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AE34" w14:textId="77777777" w:rsidR="00816B8C" w:rsidRDefault="00816B8C" w:rsidP="00816B8C">
      <w:pPr>
        <w:spacing w:line="360" w:lineRule="auto"/>
        <w:jc w:val="center"/>
        <w:rPr>
          <w:rFonts w:ascii="Times New Roman" w:hAnsi="Times New Roman" w:cs="Times New Roman"/>
          <w:b/>
          <w:bCs/>
          <w:sz w:val="24"/>
          <w:szCs w:val="24"/>
          <w:lang w:val="pt-PT"/>
        </w:rPr>
      </w:pPr>
    </w:p>
    <w:p w14:paraId="14A5EE53" w14:textId="77777777" w:rsidR="000B2460" w:rsidRDefault="000B2460" w:rsidP="00816B8C">
      <w:pPr>
        <w:spacing w:line="360" w:lineRule="auto"/>
        <w:jc w:val="center"/>
        <w:rPr>
          <w:rFonts w:ascii="Times New Roman" w:hAnsi="Times New Roman" w:cs="Times New Roman"/>
          <w:b/>
          <w:bCs/>
          <w:sz w:val="24"/>
          <w:szCs w:val="24"/>
          <w:lang w:val="pt-PT"/>
        </w:rPr>
      </w:pPr>
    </w:p>
    <w:p w14:paraId="3CB4A0D2" w14:textId="77777777" w:rsidR="000B2460" w:rsidRDefault="000B2460" w:rsidP="00816B8C">
      <w:pPr>
        <w:spacing w:line="360" w:lineRule="auto"/>
        <w:jc w:val="center"/>
        <w:rPr>
          <w:rFonts w:ascii="Times New Roman" w:hAnsi="Times New Roman" w:cs="Times New Roman"/>
          <w:b/>
          <w:bCs/>
          <w:sz w:val="24"/>
          <w:szCs w:val="24"/>
          <w:lang w:val="pt-PT"/>
        </w:rPr>
      </w:pPr>
    </w:p>
    <w:p w14:paraId="788A7ABE" w14:textId="77777777" w:rsidR="000B2460" w:rsidRDefault="000B2460" w:rsidP="00816B8C">
      <w:pPr>
        <w:spacing w:line="360" w:lineRule="auto"/>
        <w:jc w:val="center"/>
        <w:rPr>
          <w:rFonts w:ascii="Times New Roman" w:hAnsi="Times New Roman" w:cs="Times New Roman"/>
          <w:b/>
          <w:bCs/>
          <w:sz w:val="24"/>
          <w:szCs w:val="24"/>
          <w:lang w:val="pt-PT"/>
        </w:rPr>
      </w:pPr>
    </w:p>
    <w:p w14:paraId="7393BEC9" w14:textId="77777777" w:rsidR="000B2460" w:rsidRDefault="000B2460" w:rsidP="00816B8C">
      <w:pPr>
        <w:spacing w:line="360" w:lineRule="auto"/>
        <w:jc w:val="center"/>
        <w:rPr>
          <w:rFonts w:ascii="Times New Roman" w:hAnsi="Times New Roman" w:cs="Times New Roman"/>
          <w:b/>
          <w:bCs/>
          <w:sz w:val="24"/>
          <w:szCs w:val="24"/>
          <w:lang w:val="pt-PT"/>
        </w:rPr>
      </w:pPr>
    </w:p>
    <w:p w14:paraId="060B174A" w14:textId="77777777" w:rsidR="000B2460" w:rsidRDefault="000B2460" w:rsidP="00816B8C">
      <w:pPr>
        <w:spacing w:line="360" w:lineRule="auto"/>
        <w:jc w:val="center"/>
        <w:rPr>
          <w:rFonts w:ascii="Times New Roman" w:hAnsi="Times New Roman" w:cs="Times New Roman"/>
          <w:b/>
          <w:bCs/>
          <w:sz w:val="24"/>
          <w:szCs w:val="24"/>
          <w:lang w:val="pt-PT"/>
        </w:rPr>
      </w:pPr>
    </w:p>
    <w:p w14:paraId="72892581" w14:textId="155AB310" w:rsidR="000B2460" w:rsidRPr="000B2460" w:rsidRDefault="000B2460" w:rsidP="00816B8C">
      <w:pPr>
        <w:spacing w:line="360" w:lineRule="auto"/>
        <w:jc w:val="center"/>
        <w:rPr>
          <w:rFonts w:ascii="Times New Roman" w:hAnsi="Times New Roman" w:cs="Times New Roman"/>
          <w:b/>
          <w:bCs/>
          <w:sz w:val="72"/>
          <w:szCs w:val="24"/>
          <w:lang w:val="pt-PT"/>
        </w:rPr>
      </w:pPr>
      <w:r w:rsidRPr="000B2460">
        <w:rPr>
          <w:rFonts w:ascii="Times New Roman" w:hAnsi="Times New Roman" w:cs="Times New Roman"/>
          <w:b/>
          <w:bCs/>
          <w:sz w:val="72"/>
          <w:szCs w:val="24"/>
          <w:lang w:val="pt-PT"/>
        </w:rPr>
        <w:t>ANEXO III</w:t>
      </w:r>
    </w:p>
    <w:p w14:paraId="1270CBD7" w14:textId="77777777" w:rsidR="000B2460" w:rsidRDefault="000B2460" w:rsidP="00816B8C">
      <w:pPr>
        <w:spacing w:line="360" w:lineRule="auto"/>
        <w:jc w:val="center"/>
        <w:rPr>
          <w:rFonts w:ascii="Times New Roman" w:hAnsi="Times New Roman" w:cs="Times New Roman"/>
          <w:b/>
          <w:bCs/>
          <w:sz w:val="24"/>
          <w:szCs w:val="24"/>
          <w:lang w:val="pt-PT"/>
        </w:rPr>
      </w:pPr>
    </w:p>
    <w:p w14:paraId="0C48A1E5" w14:textId="77777777" w:rsidR="000B2460" w:rsidRDefault="000B2460" w:rsidP="00816B8C">
      <w:pPr>
        <w:spacing w:line="360" w:lineRule="auto"/>
        <w:jc w:val="center"/>
        <w:rPr>
          <w:rFonts w:ascii="Times New Roman" w:hAnsi="Times New Roman" w:cs="Times New Roman"/>
          <w:b/>
          <w:bCs/>
          <w:sz w:val="24"/>
          <w:szCs w:val="24"/>
          <w:lang w:val="pt-PT"/>
        </w:rPr>
      </w:pPr>
    </w:p>
    <w:p w14:paraId="597776CD" w14:textId="77777777" w:rsidR="000B2460" w:rsidRDefault="000B2460" w:rsidP="00816B8C">
      <w:pPr>
        <w:spacing w:line="360" w:lineRule="auto"/>
        <w:jc w:val="center"/>
        <w:rPr>
          <w:rFonts w:ascii="Times New Roman" w:hAnsi="Times New Roman" w:cs="Times New Roman"/>
          <w:b/>
          <w:bCs/>
          <w:sz w:val="24"/>
          <w:szCs w:val="24"/>
          <w:lang w:val="pt-PT"/>
        </w:rPr>
      </w:pPr>
    </w:p>
    <w:p w14:paraId="5715818B" w14:textId="77777777" w:rsidR="000B2460" w:rsidRDefault="000B2460" w:rsidP="00816B8C">
      <w:pPr>
        <w:spacing w:line="360" w:lineRule="auto"/>
        <w:jc w:val="center"/>
        <w:rPr>
          <w:rFonts w:ascii="Times New Roman" w:hAnsi="Times New Roman" w:cs="Times New Roman"/>
          <w:b/>
          <w:bCs/>
          <w:sz w:val="24"/>
          <w:szCs w:val="24"/>
          <w:lang w:val="pt-PT"/>
        </w:rPr>
      </w:pPr>
    </w:p>
    <w:p w14:paraId="6F17A0FD" w14:textId="77777777" w:rsidR="000B2460" w:rsidRDefault="000B2460" w:rsidP="00816B8C">
      <w:pPr>
        <w:spacing w:line="360" w:lineRule="auto"/>
        <w:jc w:val="center"/>
        <w:rPr>
          <w:rFonts w:ascii="Times New Roman" w:hAnsi="Times New Roman" w:cs="Times New Roman"/>
          <w:b/>
          <w:bCs/>
          <w:sz w:val="24"/>
          <w:szCs w:val="24"/>
          <w:lang w:val="pt-PT"/>
        </w:rPr>
      </w:pPr>
    </w:p>
    <w:p w14:paraId="7887EE89" w14:textId="77777777" w:rsidR="000B2460" w:rsidRDefault="000B2460" w:rsidP="00816B8C">
      <w:pPr>
        <w:spacing w:line="360" w:lineRule="auto"/>
        <w:jc w:val="center"/>
        <w:rPr>
          <w:rFonts w:ascii="Times New Roman" w:hAnsi="Times New Roman" w:cs="Times New Roman"/>
          <w:b/>
          <w:bCs/>
          <w:sz w:val="24"/>
          <w:szCs w:val="24"/>
          <w:lang w:val="pt-PT"/>
        </w:rPr>
      </w:pPr>
    </w:p>
    <w:p w14:paraId="11D6FBE1" w14:textId="77777777" w:rsidR="000B2460" w:rsidRDefault="000B2460" w:rsidP="00816B8C">
      <w:pPr>
        <w:spacing w:line="360" w:lineRule="auto"/>
        <w:jc w:val="center"/>
        <w:rPr>
          <w:rFonts w:ascii="Times New Roman" w:hAnsi="Times New Roman" w:cs="Times New Roman"/>
          <w:b/>
          <w:bCs/>
          <w:sz w:val="24"/>
          <w:szCs w:val="24"/>
          <w:lang w:val="pt-PT"/>
        </w:rPr>
      </w:pPr>
    </w:p>
    <w:p w14:paraId="7F898ED2" w14:textId="77777777" w:rsidR="000B2460" w:rsidRDefault="000B2460" w:rsidP="00816B8C">
      <w:pPr>
        <w:spacing w:line="360" w:lineRule="auto"/>
        <w:jc w:val="center"/>
        <w:rPr>
          <w:rFonts w:ascii="Times New Roman" w:hAnsi="Times New Roman" w:cs="Times New Roman"/>
          <w:b/>
          <w:bCs/>
          <w:sz w:val="24"/>
          <w:szCs w:val="24"/>
          <w:lang w:val="pt-PT"/>
        </w:rPr>
      </w:pPr>
    </w:p>
    <w:p w14:paraId="5B39154F" w14:textId="77777777" w:rsidR="000B2460" w:rsidRDefault="000B2460" w:rsidP="00816B8C">
      <w:pPr>
        <w:spacing w:line="360" w:lineRule="auto"/>
        <w:jc w:val="center"/>
        <w:rPr>
          <w:rFonts w:ascii="Times New Roman" w:hAnsi="Times New Roman" w:cs="Times New Roman"/>
          <w:b/>
          <w:bCs/>
          <w:sz w:val="24"/>
          <w:szCs w:val="24"/>
          <w:lang w:val="pt-PT"/>
        </w:rPr>
      </w:pPr>
    </w:p>
    <w:p w14:paraId="37F35DD4" w14:textId="77777777" w:rsidR="000B2460" w:rsidRDefault="000B2460" w:rsidP="00816B8C">
      <w:pPr>
        <w:spacing w:line="360" w:lineRule="auto"/>
        <w:jc w:val="center"/>
        <w:rPr>
          <w:rFonts w:ascii="Times New Roman" w:hAnsi="Times New Roman" w:cs="Times New Roman"/>
          <w:b/>
          <w:bCs/>
          <w:sz w:val="24"/>
          <w:szCs w:val="24"/>
          <w:lang w:val="pt-PT"/>
        </w:rPr>
      </w:pPr>
    </w:p>
    <w:p w14:paraId="0E635799" w14:textId="77777777" w:rsidR="000B2460" w:rsidRDefault="000B2460" w:rsidP="00816B8C">
      <w:pPr>
        <w:spacing w:line="360" w:lineRule="auto"/>
        <w:jc w:val="center"/>
        <w:rPr>
          <w:rFonts w:ascii="Times New Roman" w:hAnsi="Times New Roman" w:cs="Times New Roman"/>
          <w:b/>
          <w:bCs/>
          <w:sz w:val="24"/>
          <w:szCs w:val="24"/>
          <w:lang w:val="pt-PT"/>
        </w:rPr>
      </w:pPr>
    </w:p>
    <w:p w14:paraId="14244A4C" w14:textId="77777777" w:rsidR="000B2460" w:rsidRDefault="000B2460" w:rsidP="00816B8C">
      <w:pPr>
        <w:spacing w:line="360" w:lineRule="auto"/>
        <w:jc w:val="center"/>
        <w:rPr>
          <w:rFonts w:ascii="Times New Roman" w:hAnsi="Times New Roman" w:cs="Times New Roman"/>
          <w:b/>
          <w:bCs/>
          <w:sz w:val="24"/>
          <w:szCs w:val="24"/>
          <w:lang w:val="pt-PT"/>
        </w:rPr>
      </w:pPr>
    </w:p>
    <w:p w14:paraId="4F43048C" w14:textId="77777777" w:rsidR="000B2460" w:rsidRDefault="000B2460" w:rsidP="00816B8C">
      <w:pPr>
        <w:spacing w:line="360" w:lineRule="auto"/>
        <w:jc w:val="center"/>
        <w:rPr>
          <w:rFonts w:ascii="Times New Roman" w:hAnsi="Times New Roman" w:cs="Times New Roman"/>
          <w:b/>
          <w:bCs/>
          <w:sz w:val="24"/>
          <w:szCs w:val="24"/>
          <w:lang w:val="pt-PT"/>
        </w:rPr>
      </w:pPr>
    </w:p>
    <w:p w14:paraId="59125EE0" w14:textId="77777777" w:rsidR="000B2460" w:rsidRDefault="000B2460" w:rsidP="00816B8C">
      <w:pPr>
        <w:spacing w:line="360" w:lineRule="auto"/>
        <w:jc w:val="center"/>
        <w:rPr>
          <w:rFonts w:ascii="Times New Roman" w:hAnsi="Times New Roman" w:cs="Times New Roman"/>
          <w:b/>
          <w:bCs/>
          <w:sz w:val="24"/>
          <w:szCs w:val="24"/>
          <w:lang w:val="pt-PT"/>
        </w:rPr>
      </w:pPr>
    </w:p>
    <w:p w14:paraId="42FB58E9" w14:textId="23FBD9D0" w:rsidR="000B2460" w:rsidRDefault="000B2460">
      <w:pPr>
        <w:rPr>
          <w:rFonts w:ascii="Times New Roman" w:hAnsi="Times New Roman" w:cs="Times New Roman"/>
          <w:b/>
          <w:bCs/>
          <w:sz w:val="24"/>
          <w:szCs w:val="24"/>
          <w:lang w:val="pt-PT"/>
        </w:rPr>
      </w:pPr>
      <w:r>
        <w:rPr>
          <w:rFonts w:ascii="Times New Roman" w:hAnsi="Times New Roman" w:cs="Times New Roman"/>
          <w:b/>
          <w:bCs/>
          <w:sz w:val="24"/>
          <w:szCs w:val="24"/>
          <w:lang w:val="pt-PT"/>
        </w:rPr>
        <w:br w:type="page"/>
      </w:r>
    </w:p>
    <w:p w14:paraId="0FDFB816" w14:textId="77777777" w:rsidR="00AB6AEB" w:rsidRDefault="00AB6AEB" w:rsidP="00816B8C">
      <w:pPr>
        <w:spacing w:line="360" w:lineRule="auto"/>
        <w:jc w:val="center"/>
        <w:rPr>
          <w:rFonts w:ascii="Times New Roman" w:hAnsi="Times New Roman" w:cs="Times New Roman"/>
          <w:b/>
          <w:bCs/>
          <w:sz w:val="24"/>
          <w:szCs w:val="24"/>
          <w:lang w:val="pt-PT"/>
        </w:rPr>
      </w:pPr>
    </w:p>
    <w:p w14:paraId="53942A07" w14:textId="77777777" w:rsidR="000B2460" w:rsidRDefault="000B2460" w:rsidP="00816B8C">
      <w:pPr>
        <w:spacing w:line="360" w:lineRule="auto"/>
        <w:jc w:val="center"/>
        <w:rPr>
          <w:rFonts w:ascii="Times New Roman" w:hAnsi="Times New Roman" w:cs="Times New Roman"/>
          <w:b/>
          <w:bCs/>
          <w:sz w:val="32"/>
          <w:szCs w:val="32"/>
          <w:lang w:val="pt-PT"/>
        </w:rPr>
      </w:pPr>
    </w:p>
    <w:p w14:paraId="761D37BD" w14:textId="77777777" w:rsidR="000B2460" w:rsidRDefault="000B2460" w:rsidP="00816B8C">
      <w:pPr>
        <w:spacing w:line="360" w:lineRule="auto"/>
        <w:jc w:val="center"/>
        <w:rPr>
          <w:rFonts w:ascii="Times New Roman" w:hAnsi="Times New Roman" w:cs="Times New Roman"/>
          <w:b/>
          <w:bCs/>
          <w:sz w:val="32"/>
          <w:szCs w:val="32"/>
          <w:lang w:val="pt-PT"/>
        </w:rPr>
      </w:pPr>
    </w:p>
    <w:p w14:paraId="59F04EC3" w14:textId="77777777" w:rsidR="000B2460" w:rsidRDefault="000B2460" w:rsidP="00816B8C">
      <w:pPr>
        <w:spacing w:line="360" w:lineRule="auto"/>
        <w:jc w:val="center"/>
        <w:rPr>
          <w:rFonts w:ascii="Times New Roman" w:hAnsi="Times New Roman" w:cs="Times New Roman"/>
          <w:b/>
          <w:bCs/>
          <w:sz w:val="32"/>
          <w:szCs w:val="32"/>
          <w:lang w:val="pt-PT"/>
        </w:rPr>
      </w:pPr>
    </w:p>
    <w:p w14:paraId="56047562" w14:textId="7D5970AC" w:rsidR="00600915" w:rsidRPr="00AB6AEB" w:rsidRDefault="00930D20" w:rsidP="00816B8C">
      <w:pPr>
        <w:spacing w:line="360" w:lineRule="auto"/>
        <w:jc w:val="center"/>
        <w:rPr>
          <w:rFonts w:ascii="Times New Roman" w:hAnsi="Times New Roman" w:cs="Times New Roman"/>
          <w:b/>
          <w:bCs/>
          <w:sz w:val="32"/>
          <w:szCs w:val="32"/>
          <w:lang w:val="pt-PT"/>
        </w:rPr>
      </w:pPr>
      <w:r w:rsidRPr="00AB6AEB">
        <w:rPr>
          <w:rFonts w:ascii="Times New Roman" w:hAnsi="Times New Roman" w:cs="Times New Roman"/>
          <w:b/>
          <w:bCs/>
          <w:sz w:val="32"/>
          <w:szCs w:val="32"/>
          <w:lang w:val="pt-PT"/>
        </w:rPr>
        <w:t>Justificação da Prática</w:t>
      </w:r>
    </w:p>
    <w:p w14:paraId="6B446CA5" w14:textId="0AF50389" w:rsidR="00930D20" w:rsidRPr="00AB6AEB" w:rsidRDefault="00930D20" w:rsidP="00816B8C">
      <w:pPr>
        <w:spacing w:line="360" w:lineRule="auto"/>
        <w:jc w:val="center"/>
        <w:rPr>
          <w:rFonts w:ascii="Times New Roman" w:hAnsi="Times New Roman" w:cs="Times New Roman"/>
          <w:b/>
          <w:bCs/>
          <w:sz w:val="32"/>
          <w:szCs w:val="32"/>
          <w:lang w:val="pt-PT"/>
        </w:rPr>
      </w:pPr>
      <w:r w:rsidRPr="00AB6AEB">
        <w:rPr>
          <w:rFonts w:ascii="Times New Roman" w:hAnsi="Times New Roman" w:cs="Times New Roman"/>
          <w:b/>
          <w:bCs/>
          <w:sz w:val="32"/>
          <w:szCs w:val="32"/>
          <w:lang w:val="pt-PT"/>
        </w:rPr>
        <w:t>Radiologia Dentária</w:t>
      </w:r>
    </w:p>
    <w:p w14:paraId="7495540A" w14:textId="428208FE" w:rsidR="00930D20" w:rsidRPr="00AB6AEB" w:rsidRDefault="00930D20" w:rsidP="00816B8C">
      <w:pPr>
        <w:spacing w:line="360" w:lineRule="auto"/>
        <w:jc w:val="center"/>
        <w:rPr>
          <w:rFonts w:ascii="Times New Roman" w:hAnsi="Times New Roman" w:cs="Times New Roman"/>
          <w:sz w:val="32"/>
          <w:szCs w:val="32"/>
          <w:lang w:val="pt-PT"/>
        </w:rPr>
      </w:pPr>
      <w:r w:rsidRPr="00AB6AEB">
        <w:rPr>
          <w:rFonts w:ascii="Times New Roman" w:hAnsi="Times New Roman" w:cs="Times New Roman"/>
          <w:sz w:val="32"/>
          <w:szCs w:val="32"/>
          <w:lang w:val="pt-PT"/>
        </w:rPr>
        <w:t>(</w:t>
      </w:r>
      <w:r w:rsidR="00816B8C" w:rsidRPr="00AB6AEB">
        <w:rPr>
          <w:rFonts w:ascii="Times New Roman" w:hAnsi="Times New Roman" w:cs="Times New Roman"/>
          <w:sz w:val="32"/>
          <w:szCs w:val="32"/>
          <w:lang w:val="pt-PT"/>
        </w:rPr>
        <w:t>A</w:t>
      </w:r>
      <w:r w:rsidRPr="00AB6AEB">
        <w:rPr>
          <w:rFonts w:ascii="Times New Roman" w:hAnsi="Times New Roman" w:cs="Times New Roman"/>
          <w:sz w:val="32"/>
          <w:szCs w:val="32"/>
          <w:lang w:val="pt-PT"/>
        </w:rPr>
        <w:t>rtigo 18</w:t>
      </w:r>
      <w:r w:rsidR="00816B8C" w:rsidRPr="00AB6AEB">
        <w:rPr>
          <w:rFonts w:ascii="Times New Roman" w:hAnsi="Times New Roman" w:cs="Times New Roman"/>
          <w:sz w:val="32"/>
          <w:szCs w:val="32"/>
          <w:lang w:val="pt-PT"/>
        </w:rPr>
        <w:t>.</w:t>
      </w:r>
      <w:r w:rsidRPr="00AB6AEB">
        <w:rPr>
          <w:rFonts w:ascii="Times New Roman" w:hAnsi="Times New Roman" w:cs="Times New Roman"/>
          <w:sz w:val="32"/>
          <w:szCs w:val="32"/>
          <w:lang w:val="pt-PT"/>
        </w:rPr>
        <w:t>º do Decreto-Lei n</w:t>
      </w:r>
      <w:r w:rsidR="00816B8C" w:rsidRPr="00AB6AEB">
        <w:rPr>
          <w:rFonts w:ascii="Times New Roman" w:hAnsi="Times New Roman" w:cs="Times New Roman"/>
          <w:sz w:val="32"/>
          <w:szCs w:val="32"/>
          <w:lang w:val="pt-PT"/>
        </w:rPr>
        <w:t>.</w:t>
      </w:r>
      <w:r w:rsidRPr="00AB6AEB">
        <w:rPr>
          <w:rFonts w:ascii="Times New Roman" w:hAnsi="Times New Roman" w:cs="Times New Roman"/>
          <w:sz w:val="32"/>
          <w:szCs w:val="32"/>
          <w:lang w:val="pt-PT"/>
        </w:rPr>
        <w:t>º 108/2018</w:t>
      </w:r>
      <w:r w:rsidR="00816B8C" w:rsidRPr="00AB6AEB">
        <w:rPr>
          <w:rFonts w:ascii="Times New Roman" w:hAnsi="Times New Roman" w:cs="Times New Roman"/>
          <w:sz w:val="32"/>
          <w:szCs w:val="32"/>
          <w:lang w:val="pt-PT"/>
        </w:rPr>
        <w:t>, de 3 de dezembro)</w:t>
      </w:r>
    </w:p>
    <w:p w14:paraId="62F37979" w14:textId="31880388" w:rsidR="00930D20" w:rsidRPr="00AB6AEB" w:rsidRDefault="00930D20" w:rsidP="00816B8C">
      <w:pPr>
        <w:spacing w:line="360" w:lineRule="auto"/>
        <w:jc w:val="center"/>
        <w:rPr>
          <w:rFonts w:ascii="Times New Roman" w:hAnsi="Times New Roman" w:cs="Times New Roman"/>
          <w:sz w:val="32"/>
          <w:szCs w:val="32"/>
          <w:lang w:val="pt-PT"/>
        </w:rPr>
      </w:pPr>
    </w:p>
    <w:p w14:paraId="49FC3373" w14:textId="6B4EA1B6" w:rsidR="00930D20" w:rsidRPr="00AB6AEB" w:rsidRDefault="00930D20" w:rsidP="00816B8C">
      <w:pPr>
        <w:spacing w:line="360" w:lineRule="auto"/>
        <w:jc w:val="center"/>
        <w:rPr>
          <w:rFonts w:ascii="Times New Roman" w:hAnsi="Times New Roman" w:cs="Times New Roman"/>
          <w:sz w:val="32"/>
          <w:szCs w:val="32"/>
          <w:lang w:val="pt-PT"/>
        </w:rPr>
      </w:pPr>
    </w:p>
    <w:p w14:paraId="429EA247" w14:textId="5AC44BA4" w:rsidR="00930D20" w:rsidRDefault="00930D20" w:rsidP="00816B8C">
      <w:pPr>
        <w:spacing w:line="360" w:lineRule="auto"/>
        <w:jc w:val="center"/>
        <w:rPr>
          <w:rFonts w:ascii="Times New Roman" w:hAnsi="Times New Roman" w:cs="Times New Roman"/>
          <w:sz w:val="32"/>
          <w:szCs w:val="32"/>
          <w:lang w:val="pt-PT"/>
        </w:rPr>
      </w:pPr>
    </w:p>
    <w:p w14:paraId="434D6152" w14:textId="0A9B6CEB" w:rsidR="00930D20" w:rsidRPr="00AB6AEB" w:rsidRDefault="00930D20" w:rsidP="00816B8C">
      <w:pPr>
        <w:spacing w:line="360" w:lineRule="auto"/>
        <w:jc w:val="center"/>
        <w:rPr>
          <w:rFonts w:ascii="Times New Roman" w:hAnsi="Times New Roman" w:cs="Times New Roman"/>
          <w:sz w:val="32"/>
          <w:szCs w:val="32"/>
          <w:lang w:val="pt-PT"/>
        </w:rPr>
      </w:pPr>
    </w:p>
    <w:p w14:paraId="7DE50939" w14:textId="77777777" w:rsidR="00AB6AEB" w:rsidRDefault="00AB6AEB" w:rsidP="00816B8C">
      <w:pPr>
        <w:spacing w:line="360" w:lineRule="auto"/>
        <w:jc w:val="center"/>
        <w:rPr>
          <w:rFonts w:ascii="Times New Roman" w:hAnsi="Times New Roman" w:cs="Times New Roman"/>
          <w:sz w:val="32"/>
          <w:szCs w:val="32"/>
          <w:lang w:val="pt-PT"/>
        </w:rPr>
      </w:pPr>
    </w:p>
    <w:p w14:paraId="569FC2A5" w14:textId="77777777" w:rsidR="00AB6AEB" w:rsidRDefault="00AB6AEB" w:rsidP="00816B8C">
      <w:pPr>
        <w:spacing w:line="360" w:lineRule="auto"/>
        <w:jc w:val="center"/>
        <w:rPr>
          <w:rFonts w:ascii="Times New Roman" w:hAnsi="Times New Roman" w:cs="Times New Roman"/>
          <w:sz w:val="32"/>
          <w:szCs w:val="32"/>
          <w:lang w:val="pt-PT"/>
        </w:rPr>
      </w:pPr>
    </w:p>
    <w:p w14:paraId="49FB265B" w14:textId="77777777" w:rsidR="00AB6AEB" w:rsidRDefault="00AB6AEB" w:rsidP="00816B8C">
      <w:pPr>
        <w:spacing w:line="360" w:lineRule="auto"/>
        <w:jc w:val="center"/>
        <w:rPr>
          <w:rFonts w:ascii="Times New Roman" w:hAnsi="Times New Roman" w:cs="Times New Roman"/>
          <w:sz w:val="32"/>
          <w:szCs w:val="32"/>
          <w:lang w:val="pt-PT"/>
        </w:rPr>
      </w:pPr>
    </w:p>
    <w:p w14:paraId="1A3B53DB" w14:textId="7489344B" w:rsidR="00930D20" w:rsidRPr="00AB6AEB" w:rsidRDefault="00930D20" w:rsidP="00816B8C">
      <w:pPr>
        <w:spacing w:line="360" w:lineRule="auto"/>
        <w:jc w:val="center"/>
        <w:rPr>
          <w:rFonts w:ascii="Times New Roman" w:hAnsi="Times New Roman" w:cs="Times New Roman"/>
          <w:sz w:val="32"/>
          <w:szCs w:val="32"/>
          <w:lang w:val="pt-PT"/>
        </w:rPr>
      </w:pPr>
      <w:r w:rsidRPr="00AB6AEB">
        <w:rPr>
          <w:rFonts w:ascii="Times New Roman" w:hAnsi="Times New Roman" w:cs="Times New Roman"/>
          <w:sz w:val="32"/>
          <w:szCs w:val="32"/>
          <w:lang w:val="pt-PT"/>
        </w:rPr>
        <w:t>Clínica Dentária</w:t>
      </w:r>
    </w:p>
    <w:p w14:paraId="4EA82232" w14:textId="37C227D4" w:rsidR="00930D20" w:rsidRPr="00AB6AEB" w:rsidRDefault="00930D20" w:rsidP="00816B8C">
      <w:pPr>
        <w:spacing w:line="360" w:lineRule="auto"/>
        <w:jc w:val="center"/>
        <w:rPr>
          <w:rFonts w:ascii="Times New Roman" w:hAnsi="Times New Roman" w:cs="Times New Roman"/>
          <w:sz w:val="32"/>
          <w:szCs w:val="32"/>
          <w:lang w:val="pt-PT"/>
        </w:rPr>
      </w:pPr>
      <w:r w:rsidRPr="00AB6AEB">
        <w:rPr>
          <w:rFonts w:ascii="Times New Roman" w:hAnsi="Times New Roman" w:cs="Times New Roman"/>
          <w:sz w:val="32"/>
          <w:szCs w:val="32"/>
          <w:highlight w:val="yellow"/>
          <w:lang w:val="pt-PT"/>
        </w:rPr>
        <w:t>Morada da Clínica</w:t>
      </w:r>
    </w:p>
    <w:p w14:paraId="2E7EC297" w14:textId="4FFBD4C6" w:rsidR="00930D20" w:rsidRPr="00816B8C" w:rsidRDefault="00930D20" w:rsidP="00816B8C">
      <w:pPr>
        <w:spacing w:line="360" w:lineRule="auto"/>
        <w:rPr>
          <w:rFonts w:ascii="Times New Roman" w:hAnsi="Times New Roman" w:cs="Times New Roman"/>
          <w:sz w:val="24"/>
          <w:szCs w:val="24"/>
          <w:lang w:val="pt-PT"/>
        </w:rPr>
      </w:pPr>
    </w:p>
    <w:p w14:paraId="0B1E996F" w14:textId="23C9D16F" w:rsidR="00930D20" w:rsidRPr="00816B8C" w:rsidRDefault="00930D20" w:rsidP="00816B8C">
      <w:pPr>
        <w:spacing w:line="360" w:lineRule="auto"/>
        <w:rPr>
          <w:rFonts w:ascii="Times New Roman" w:hAnsi="Times New Roman" w:cs="Times New Roman"/>
          <w:sz w:val="24"/>
          <w:szCs w:val="24"/>
          <w:lang w:val="pt-PT"/>
        </w:rPr>
      </w:pPr>
    </w:p>
    <w:p w14:paraId="10744D4B" w14:textId="58C5F20A" w:rsidR="00930D20" w:rsidRPr="00816B8C" w:rsidRDefault="00930D20" w:rsidP="00816B8C">
      <w:pPr>
        <w:spacing w:line="360" w:lineRule="auto"/>
        <w:rPr>
          <w:rFonts w:ascii="Times New Roman" w:hAnsi="Times New Roman" w:cs="Times New Roman"/>
          <w:sz w:val="24"/>
          <w:szCs w:val="24"/>
          <w:lang w:val="pt-PT"/>
        </w:rPr>
      </w:pPr>
    </w:p>
    <w:p w14:paraId="3CE34186" w14:textId="75558DFD" w:rsidR="00930D20" w:rsidRPr="00816B8C" w:rsidRDefault="00930D20" w:rsidP="00816B8C">
      <w:pPr>
        <w:spacing w:line="360" w:lineRule="auto"/>
        <w:rPr>
          <w:rFonts w:ascii="Times New Roman" w:hAnsi="Times New Roman" w:cs="Times New Roman"/>
          <w:sz w:val="24"/>
          <w:szCs w:val="24"/>
          <w:lang w:val="pt-PT"/>
        </w:rPr>
      </w:pPr>
    </w:p>
    <w:p w14:paraId="6E351AB8" w14:textId="730A677A" w:rsidR="000B2460" w:rsidRDefault="000B2460">
      <w:pPr>
        <w:rPr>
          <w:rFonts w:ascii="Times New Roman" w:hAnsi="Times New Roman" w:cs="Times New Roman"/>
          <w:sz w:val="24"/>
          <w:szCs w:val="24"/>
          <w:lang w:val="pt-PT"/>
        </w:rPr>
      </w:pPr>
      <w:r>
        <w:rPr>
          <w:rFonts w:ascii="Times New Roman" w:hAnsi="Times New Roman" w:cs="Times New Roman"/>
          <w:sz w:val="24"/>
          <w:szCs w:val="24"/>
          <w:lang w:val="pt-PT"/>
        </w:rPr>
        <w:br w:type="page"/>
      </w:r>
    </w:p>
    <w:p w14:paraId="3B36F2A3" w14:textId="46073A1F" w:rsidR="00930D20" w:rsidRPr="00816B8C" w:rsidRDefault="00930D20" w:rsidP="00816B8C">
      <w:pPr>
        <w:spacing w:line="360" w:lineRule="auto"/>
        <w:rPr>
          <w:rFonts w:ascii="Times New Roman" w:hAnsi="Times New Roman" w:cs="Times New Roman"/>
          <w:sz w:val="24"/>
          <w:szCs w:val="24"/>
          <w:lang w:val="pt-PT"/>
        </w:rPr>
      </w:pPr>
    </w:p>
    <w:tbl>
      <w:tblPr>
        <w:tblStyle w:val="TableGrid"/>
        <w:tblW w:w="0" w:type="auto"/>
        <w:tblLook w:val="04A0" w:firstRow="1" w:lastRow="0" w:firstColumn="1" w:lastColumn="0" w:noHBand="0" w:noVBand="1"/>
      </w:tblPr>
      <w:tblGrid>
        <w:gridCol w:w="1511"/>
        <w:gridCol w:w="5273"/>
        <w:gridCol w:w="1710"/>
      </w:tblGrid>
      <w:tr w:rsidR="00A838F9" w:rsidRPr="00816B8C" w14:paraId="3C31CE51" w14:textId="77777777" w:rsidTr="00816B8C">
        <w:tc>
          <w:tcPr>
            <w:tcW w:w="1511" w:type="dxa"/>
          </w:tcPr>
          <w:p w14:paraId="0388D8E8" w14:textId="77777777" w:rsidR="00A838F9" w:rsidRPr="00816B8C" w:rsidRDefault="00A838F9" w:rsidP="00816B8C">
            <w:pPr>
              <w:rPr>
                <w:rFonts w:ascii="Times New Roman" w:eastAsia="Calibri" w:hAnsi="Times New Roman" w:cs="Times New Roman"/>
                <w:b/>
                <w:sz w:val="20"/>
                <w:szCs w:val="20"/>
              </w:rPr>
            </w:pPr>
          </w:p>
          <w:p w14:paraId="33F5E604" w14:textId="77777777" w:rsidR="00A838F9" w:rsidRPr="00816B8C" w:rsidRDefault="00A838F9" w:rsidP="00816B8C">
            <w:pPr>
              <w:rPr>
                <w:rFonts w:ascii="Times New Roman" w:eastAsia="Calibri" w:hAnsi="Times New Roman" w:cs="Times New Roman"/>
                <w:b/>
                <w:sz w:val="20"/>
                <w:szCs w:val="20"/>
              </w:rPr>
            </w:pPr>
            <w:r w:rsidRPr="00816B8C">
              <w:rPr>
                <w:rFonts w:ascii="Times New Roman" w:eastAsia="Calibri" w:hAnsi="Times New Roman" w:cs="Times New Roman"/>
                <w:b/>
                <w:sz w:val="20"/>
                <w:szCs w:val="20"/>
              </w:rPr>
              <w:t>Nº da Revisão</w:t>
            </w:r>
          </w:p>
        </w:tc>
        <w:tc>
          <w:tcPr>
            <w:tcW w:w="5273" w:type="dxa"/>
          </w:tcPr>
          <w:p w14:paraId="7B8607F5" w14:textId="77777777" w:rsidR="00A838F9" w:rsidRPr="00816B8C" w:rsidRDefault="00A838F9" w:rsidP="00816B8C">
            <w:pPr>
              <w:jc w:val="center"/>
              <w:rPr>
                <w:rFonts w:ascii="Times New Roman" w:eastAsia="Calibri" w:hAnsi="Times New Roman" w:cs="Times New Roman"/>
                <w:b/>
                <w:sz w:val="20"/>
                <w:szCs w:val="20"/>
              </w:rPr>
            </w:pPr>
          </w:p>
          <w:p w14:paraId="5FEC4068" w14:textId="77777777" w:rsidR="00A838F9" w:rsidRPr="00816B8C" w:rsidRDefault="00A838F9" w:rsidP="00816B8C">
            <w:pPr>
              <w:jc w:val="center"/>
              <w:rPr>
                <w:rFonts w:ascii="Times New Roman" w:eastAsia="Calibri" w:hAnsi="Times New Roman" w:cs="Times New Roman"/>
                <w:b/>
                <w:sz w:val="20"/>
                <w:szCs w:val="20"/>
              </w:rPr>
            </w:pPr>
            <w:r w:rsidRPr="00816B8C">
              <w:rPr>
                <w:rFonts w:ascii="Times New Roman" w:eastAsia="Calibri" w:hAnsi="Times New Roman" w:cs="Times New Roman"/>
                <w:b/>
                <w:sz w:val="20"/>
                <w:szCs w:val="20"/>
              </w:rPr>
              <w:t>Conteúdo da Revisão</w:t>
            </w:r>
          </w:p>
        </w:tc>
        <w:tc>
          <w:tcPr>
            <w:tcW w:w="1710" w:type="dxa"/>
          </w:tcPr>
          <w:p w14:paraId="056FC01C" w14:textId="77777777" w:rsidR="00A838F9" w:rsidRPr="00816B8C" w:rsidRDefault="00A838F9" w:rsidP="00816B8C">
            <w:pPr>
              <w:jc w:val="center"/>
              <w:rPr>
                <w:rFonts w:ascii="Times New Roman" w:eastAsia="Calibri" w:hAnsi="Times New Roman" w:cs="Times New Roman"/>
                <w:b/>
                <w:sz w:val="20"/>
                <w:szCs w:val="20"/>
              </w:rPr>
            </w:pPr>
          </w:p>
          <w:p w14:paraId="2B299BFC" w14:textId="77777777" w:rsidR="00A838F9" w:rsidRPr="00816B8C" w:rsidRDefault="00A838F9" w:rsidP="00816B8C">
            <w:pPr>
              <w:jc w:val="center"/>
              <w:rPr>
                <w:rFonts w:ascii="Times New Roman" w:eastAsia="Calibri" w:hAnsi="Times New Roman" w:cs="Times New Roman"/>
                <w:b/>
                <w:sz w:val="20"/>
                <w:szCs w:val="20"/>
              </w:rPr>
            </w:pPr>
            <w:r w:rsidRPr="00816B8C">
              <w:rPr>
                <w:rFonts w:ascii="Times New Roman" w:eastAsia="Calibri" w:hAnsi="Times New Roman" w:cs="Times New Roman"/>
                <w:b/>
                <w:sz w:val="20"/>
                <w:szCs w:val="20"/>
              </w:rPr>
              <w:t>Data da Revisão</w:t>
            </w:r>
          </w:p>
          <w:p w14:paraId="7651D3A8" w14:textId="77777777" w:rsidR="00A838F9" w:rsidRPr="00816B8C" w:rsidRDefault="00A838F9" w:rsidP="00816B8C">
            <w:pPr>
              <w:jc w:val="center"/>
              <w:rPr>
                <w:rFonts w:ascii="Times New Roman" w:eastAsia="Calibri" w:hAnsi="Times New Roman" w:cs="Times New Roman"/>
                <w:b/>
                <w:sz w:val="20"/>
                <w:szCs w:val="20"/>
              </w:rPr>
            </w:pPr>
          </w:p>
        </w:tc>
      </w:tr>
      <w:tr w:rsidR="00A838F9" w:rsidRPr="00816B8C" w14:paraId="5492DAF1" w14:textId="77777777" w:rsidTr="00816B8C">
        <w:tc>
          <w:tcPr>
            <w:tcW w:w="1511" w:type="dxa"/>
          </w:tcPr>
          <w:p w14:paraId="5FADCE9F" w14:textId="77777777" w:rsidR="00A838F9" w:rsidRPr="00816B8C" w:rsidRDefault="00A838F9" w:rsidP="00816B8C">
            <w:pPr>
              <w:jc w:val="center"/>
              <w:rPr>
                <w:rFonts w:ascii="Times New Roman" w:eastAsia="Calibri" w:hAnsi="Times New Roman" w:cs="Times New Roman"/>
                <w:sz w:val="20"/>
                <w:szCs w:val="20"/>
              </w:rPr>
            </w:pPr>
            <w:r w:rsidRPr="00816B8C">
              <w:rPr>
                <w:rFonts w:ascii="Times New Roman" w:eastAsia="Calibri" w:hAnsi="Times New Roman" w:cs="Times New Roman"/>
                <w:sz w:val="20"/>
                <w:szCs w:val="20"/>
              </w:rPr>
              <w:t>0</w:t>
            </w:r>
          </w:p>
        </w:tc>
        <w:tc>
          <w:tcPr>
            <w:tcW w:w="5273" w:type="dxa"/>
          </w:tcPr>
          <w:p w14:paraId="29DC80C1" w14:textId="77777777" w:rsidR="00A838F9" w:rsidRPr="00816B8C" w:rsidRDefault="00A838F9" w:rsidP="00816B8C">
            <w:pPr>
              <w:jc w:val="center"/>
              <w:rPr>
                <w:rFonts w:ascii="Times New Roman" w:eastAsia="Calibri" w:hAnsi="Times New Roman" w:cs="Times New Roman"/>
                <w:sz w:val="20"/>
                <w:szCs w:val="20"/>
              </w:rPr>
            </w:pPr>
            <w:r w:rsidRPr="00816B8C">
              <w:rPr>
                <w:rFonts w:ascii="Times New Roman" w:eastAsia="Calibri" w:hAnsi="Times New Roman" w:cs="Times New Roman"/>
                <w:sz w:val="20"/>
                <w:szCs w:val="20"/>
              </w:rPr>
              <w:t>Versão inicial</w:t>
            </w:r>
          </w:p>
        </w:tc>
        <w:tc>
          <w:tcPr>
            <w:tcW w:w="1710" w:type="dxa"/>
          </w:tcPr>
          <w:p w14:paraId="0B444189" w14:textId="77777777" w:rsidR="00A838F9" w:rsidRPr="00816B8C" w:rsidRDefault="00A838F9" w:rsidP="00816B8C">
            <w:pPr>
              <w:jc w:val="center"/>
              <w:rPr>
                <w:rFonts w:ascii="Times New Roman" w:eastAsia="Calibri" w:hAnsi="Times New Roman" w:cs="Times New Roman"/>
                <w:sz w:val="20"/>
                <w:szCs w:val="20"/>
              </w:rPr>
            </w:pPr>
          </w:p>
        </w:tc>
      </w:tr>
      <w:tr w:rsidR="00A838F9" w:rsidRPr="00816B8C" w14:paraId="284FD3F6" w14:textId="77777777" w:rsidTr="00816B8C">
        <w:tc>
          <w:tcPr>
            <w:tcW w:w="1511" w:type="dxa"/>
          </w:tcPr>
          <w:p w14:paraId="3AAEBD67" w14:textId="1C081371" w:rsidR="00A838F9" w:rsidRPr="00816B8C" w:rsidRDefault="00A838F9" w:rsidP="00816B8C">
            <w:pPr>
              <w:jc w:val="center"/>
              <w:rPr>
                <w:rFonts w:ascii="Times New Roman" w:eastAsia="Calibri" w:hAnsi="Times New Roman" w:cs="Times New Roman"/>
                <w:sz w:val="20"/>
                <w:szCs w:val="20"/>
              </w:rPr>
            </w:pPr>
          </w:p>
        </w:tc>
        <w:tc>
          <w:tcPr>
            <w:tcW w:w="5273" w:type="dxa"/>
          </w:tcPr>
          <w:p w14:paraId="5CA4F421" w14:textId="21DC507A" w:rsidR="00A838F9" w:rsidRPr="00816B8C" w:rsidRDefault="00A838F9" w:rsidP="00816B8C">
            <w:pPr>
              <w:jc w:val="center"/>
              <w:rPr>
                <w:rFonts w:ascii="Times New Roman" w:eastAsia="Calibri" w:hAnsi="Times New Roman" w:cs="Times New Roman"/>
                <w:sz w:val="20"/>
                <w:szCs w:val="20"/>
              </w:rPr>
            </w:pPr>
          </w:p>
        </w:tc>
        <w:tc>
          <w:tcPr>
            <w:tcW w:w="1710" w:type="dxa"/>
          </w:tcPr>
          <w:p w14:paraId="3F367C6A" w14:textId="77777777" w:rsidR="00A838F9" w:rsidRPr="00816B8C" w:rsidRDefault="00A838F9" w:rsidP="00816B8C">
            <w:pPr>
              <w:jc w:val="center"/>
              <w:rPr>
                <w:rFonts w:ascii="Times New Roman" w:eastAsia="Calibri" w:hAnsi="Times New Roman" w:cs="Times New Roman"/>
                <w:sz w:val="20"/>
                <w:szCs w:val="20"/>
              </w:rPr>
            </w:pPr>
          </w:p>
        </w:tc>
      </w:tr>
      <w:tr w:rsidR="00A838F9" w:rsidRPr="00816B8C" w14:paraId="61C24DE5" w14:textId="77777777" w:rsidTr="00816B8C">
        <w:tc>
          <w:tcPr>
            <w:tcW w:w="1511" w:type="dxa"/>
          </w:tcPr>
          <w:p w14:paraId="5F6BACCE" w14:textId="77777777" w:rsidR="00A838F9" w:rsidRPr="00816B8C" w:rsidRDefault="00A838F9" w:rsidP="00816B8C">
            <w:pPr>
              <w:jc w:val="center"/>
              <w:rPr>
                <w:rFonts w:ascii="Times New Roman" w:eastAsia="Calibri" w:hAnsi="Times New Roman" w:cs="Times New Roman"/>
                <w:sz w:val="20"/>
                <w:szCs w:val="20"/>
              </w:rPr>
            </w:pPr>
          </w:p>
        </w:tc>
        <w:tc>
          <w:tcPr>
            <w:tcW w:w="5273" w:type="dxa"/>
          </w:tcPr>
          <w:p w14:paraId="40D13CC4" w14:textId="77777777" w:rsidR="00A838F9" w:rsidRPr="00816B8C" w:rsidRDefault="00A838F9" w:rsidP="00816B8C">
            <w:pPr>
              <w:jc w:val="center"/>
              <w:rPr>
                <w:rFonts w:ascii="Times New Roman" w:eastAsia="Calibri" w:hAnsi="Times New Roman" w:cs="Times New Roman"/>
                <w:sz w:val="20"/>
                <w:szCs w:val="20"/>
              </w:rPr>
            </w:pPr>
          </w:p>
        </w:tc>
        <w:tc>
          <w:tcPr>
            <w:tcW w:w="1710" w:type="dxa"/>
          </w:tcPr>
          <w:p w14:paraId="3615148E" w14:textId="77777777" w:rsidR="00A838F9" w:rsidRPr="00816B8C" w:rsidRDefault="00A838F9" w:rsidP="00816B8C">
            <w:pPr>
              <w:jc w:val="center"/>
              <w:rPr>
                <w:rFonts w:ascii="Times New Roman" w:eastAsia="Calibri" w:hAnsi="Times New Roman" w:cs="Times New Roman"/>
                <w:sz w:val="20"/>
                <w:szCs w:val="20"/>
              </w:rPr>
            </w:pPr>
          </w:p>
        </w:tc>
      </w:tr>
      <w:tr w:rsidR="00A838F9" w:rsidRPr="00816B8C" w14:paraId="5EBE402E" w14:textId="77777777" w:rsidTr="00816B8C">
        <w:tc>
          <w:tcPr>
            <w:tcW w:w="1511" w:type="dxa"/>
          </w:tcPr>
          <w:p w14:paraId="274CC6CA" w14:textId="77777777" w:rsidR="00A838F9" w:rsidRPr="00816B8C" w:rsidRDefault="00A838F9" w:rsidP="00816B8C">
            <w:pPr>
              <w:jc w:val="center"/>
              <w:rPr>
                <w:rFonts w:ascii="Times New Roman" w:eastAsia="Calibri" w:hAnsi="Times New Roman" w:cs="Times New Roman"/>
                <w:sz w:val="20"/>
                <w:szCs w:val="20"/>
              </w:rPr>
            </w:pPr>
          </w:p>
        </w:tc>
        <w:tc>
          <w:tcPr>
            <w:tcW w:w="5273" w:type="dxa"/>
          </w:tcPr>
          <w:p w14:paraId="4772FF23" w14:textId="77777777" w:rsidR="00A838F9" w:rsidRPr="00816B8C" w:rsidRDefault="00A838F9" w:rsidP="00816B8C">
            <w:pPr>
              <w:jc w:val="center"/>
              <w:rPr>
                <w:rFonts w:ascii="Times New Roman" w:eastAsia="Calibri" w:hAnsi="Times New Roman" w:cs="Times New Roman"/>
                <w:sz w:val="20"/>
                <w:szCs w:val="20"/>
              </w:rPr>
            </w:pPr>
          </w:p>
        </w:tc>
        <w:tc>
          <w:tcPr>
            <w:tcW w:w="1710" w:type="dxa"/>
          </w:tcPr>
          <w:p w14:paraId="21B2ADB2" w14:textId="77777777" w:rsidR="00A838F9" w:rsidRPr="00816B8C" w:rsidRDefault="00A838F9" w:rsidP="00816B8C">
            <w:pPr>
              <w:jc w:val="center"/>
              <w:rPr>
                <w:rFonts w:ascii="Times New Roman" w:eastAsia="Calibri" w:hAnsi="Times New Roman" w:cs="Times New Roman"/>
                <w:sz w:val="20"/>
                <w:szCs w:val="20"/>
              </w:rPr>
            </w:pPr>
          </w:p>
        </w:tc>
      </w:tr>
      <w:tr w:rsidR="00A838F9" w:rsidRPr="00816B8C" w14:paraId="55779C47" w14:textId="77777777" w:rsidTr="00816B8C">
        <w:tc>
          <w:tcPr>
            <w:tcW w:w="1511" w:type="dxa"/>
          </w:tcPr>
          <w:p w14:paraId="7D15DFDC" w14:textId="77777777" w:rsidR="00A838F9" w:rsidRPr="00816B8C" w:rsidRDefault="00A838F9" w:rsidP="00816B8C">
            <w:pPr>
              <w:jc w:val="center"/>
              <w:rPr>
                <w:rFonts w:ascii="Times New Roman" w:eastAsia="Calibri" w:hAnsi="Times New Roman" w:cs="Times New Roman"/>
                <w:sz w:val="20"/>
                <w:szCs w:val="20"/>
              </w:rPr>
            </w:pPr>
          </w:p>
        </w:tc>
        <w:tc>
          <w:tcPr>
            <w:tcW w:w="5273" w:type="dxa"/>
          </w:tcPr>
          <w:p w14:paraId="4B39EC5D" w14:textId="77777777" w:rsidR="00A838F9" w:rsidRPr="00816B8C" w:rsidRDefault="00A838F9" w:rsidP="00816B8C">
            <w:pPr>
              <w:jc w:val="center"/>
              <w:rPr>
                <w:rFonts w:ascii="Times New Roman" w:eastAsia="Calibri" w:hAnsi="Times New Roman" w:cs="Times New Roman"/>
                <w:sz w:val="20"/>
                <w:szCs w:val="20"/>
              </w:rPr>
            </w:pPr>
          </w:p>
        </w:tc>
        <w:tc>
          <w:tcPr>
            <w:tcW w:w="1710" w:type="dxa"/>
          </w:tcPr>
          <w:p w14:paraId="082D85ED" w14:textId="77777777" w:rsidR="00A838F9" w:rsidRPr="00816B8C" w:rsidRDefault="00A838F9" w:rsidP="00816B8C">
            <w:pPr>
              <w:jc w:val="center"/>
              <w:rPr>
                <w:rFonts w:ascii="Times New Roman" w:eastAsia="Calibri" w:hAnsi="Times New Roman" w:cs="Times New Roman"/>
                <w:sz w:val="20"/>
                <w:szCs w:val="20"/>
              </w:rPr>
            </w:pPr>
          </w:p>
        </w:tc>
      </w:tr>
      <w:tr w:rsidR="00A05192" w:rsidRPr="00816B8C" w14:paraId="225FC494" w14:textId="77777777" w:rsidTr="00816B8C">
        <w:tc>
          <w:tcPr>
            <w:tcW w:w="1511" w:type="dxa"/>
          </w:tcPr>
          <w:p w14:paraId="11151C11" w14:textId="77777777" w:rsidR="00A05192" w:rsidRPr="00816B8C" w:rsidRDefault="00A05192" w:rsidP="00816B8C">
            <w:pPr>
              <w:jc w:val="center"/>
              <w:rPr>
                <w:rFonts w:ascii="Times New Roman" w:eastAsia="Calibri" w:hAnsi="Times New Roman" w:cs="Times New Roman"/>
                <w:sz w:val="20"/>
                <w:szCs w:val="20"/>
              </w:rPr>
            </w:pPr>
          </w:p>
        </w:tc>
        <w:tc>
          <w:tcPr>
            <w:tcW w:w="5273" w:type="dxa"/>
          </w:tcPr>
          <w:p w14:paraId="71E261C2" w14:textId="77777777" w:rsidR="00A05192" w:rsidRPr="00816B8C" w:rsidRDefault="00A05192" w:rsidP="00816B8C">
            <w:pPr>
              <w:jc w:val="center"/>
              <w:rPr>
                <w:rFonts w:ascii="Times New Roman" w:eastAsia="Calibri" w:hAnsi="Times New Roman" w:cs="Times New Roman"/>
                <w:sz w:val="20"/>
                <w:szCs w:val="20"/>
              </w:rPr>
            </w:pPr>
          </w:p>
        </w:tc>
        <w:tc>
          <w:tcPr>
            <w:tcW w:w="1710" w:type="dxa"/>
          </w:tcPr>
          <w:p w14:paraId="14CD486A" w14:textId="77777777" w:rsidR="00A05192" w:rsidRPr="00816B8C" w:rsidRDefault="00A05192" w:rsidP="00816B8C">
            <w:pPr>
              <w:jc w:val="center"/>
              <w:rPr>
                <w:rFonts w:ascii="Times New Roman" w:eastAsia="Calibri" w:hAnsi="Times New Roman" w:cs="Times New Roman"/>
                <w:sz w:val="20"/>
                <w:szCs w:val="20"/>
              </w:rPr>
            </w:pPr>
          </w:p>
        </w:tc>
      </w:tr>
      <w:tr w:rsidR="00A05192" w:rsidRPr="00816B8C" w14:paraId="5ECEF862" w14:textId="77777777" w:rsidTr="00816B8C">
        <w:tc>
          <w:tcPr>
            <w:tcW w:w="1511" w:type="dxa"/>
          </w:tcPr>
          <w:p w14:paraId="5AB8D5E7" w14:textId="77777777" w:rsidR="00A05192" w:rsidRPr="00816B8C" w:rsidRDefault="00A05192" w:rsidP="00816B8C">
            <w:pPr>
              <w:jc w:val="center"/>
              <w:rPr>
                <w:rFonts w:ascii="Times New Roman" w:eastAsia="Calibri" w:hAnsi="Times New Roman" w:cs="Times New Roman"/>
                <w:sz w:val="20"/>
                <w:szCs w:val="20"/>
              </w:rPr>
            </w:pPr>
          </w:p>
        </w:tc>
        <w:tc>
          <w:tcPr>
            <w:tcW w:w="5273" w:type="dxa"/>
          </w:tcPr>
          <w:p w14:paraId="7FF2E711" w14:textId="77777777" w:rsidR="00A05192" w:rsidRPr="00816B8C" w:rsidRDefault="00A05192" w:rsidP="00816B8C">
            <w:pPr>
              <w:jc w:val="center"/>
              <w:rPr>
                <w:rFonts w:ascii="Times New Roman" w:eastAsia="Calibri" w:hAnsi="Times New Roman" w:cs="Times New Roman"/>
                <w:sz w:val="20"/>
                <w:szCs w:val="20"/>
              </w:rPr>
            </w:pPr>
          </w:p>
        </w:tc>
        <w:tc>
          <w:tcPr>
            <w:tcW w:w="1710" w:type="dxa"/>
          </w:tcPr>
          <w:p w14:paraId="24976373" w14:textId="77777777" w:rsidR="00A05192" w:rsidRPr="00816B8C" w:rsidRDefault="00A05192" w:rsidP="00816B8C">
            <w:pPr>
              <w:jc w:val="center"/>
              <w:rPr>
                <w:rFonts w:ascii="Times New Roman" w:eastAsia="Calibri" w:hAnsi="Times New Roman" w:cs="Times New Roman"/>
                <w:sz w:val="20"/>
                <w:szCs w:val="20"/>
              </w:rPr>
            </w:pPr>
          </w:p>
        </w:tc>
      </w:tr>
      <w:tr w:rsidR="00A05192" w:rsidRPr="00816B8C" w14:paraId="78489720" w14:textId="77777777" w:rsidTr="00816B8C">
        <w:tc>
          <w:tcPr>
            <w:tcW w:w="1511" w:type="dxa"/>
          </w:tcPr>
          <w:p w14:paraId="0A8E0811" w14:textId="77777777" w:rsidR="00A05192" w:rsidRPr="00816B8C" w:rsidRDefault="00A05192" w:rsidP="00816B8C">
            <w:pPr>
              <w:jc w:val="center"/>
              <w:rPr>
                <w:rFonts w:ascii="Times New Roman" w:eastAsia="Calibri" w:hAnsi="Times New Roman" w:cs="Times New Roman"/>
                <w:sz w:val="20"/>
                <w:szCs w:val="20"/>
              </w:rPr>
            </w:pPr>
          </w:p>
        </w:tc>
        <w:tc>
          <w:tcPr>
            <w:tcW w:w="5273" w:type="dxa"/>
          </w:tcPr>
          <w:p w14:paraId="05D81A8B" w14:textId="77777777" w:rsidR="00A05192" w:rsidRPr="00816B8C" w:rsidRDefault="00A05192" w:rsidP="00816B8C">
            <w:pPr>
              <w:jc w:val="center"/>
              <w:rPr>
                <w:rFonts w:ascii="Times New Roman" w:eastAsia="Calibri" w:hAnsi="Times New Roman" w:cs="Times New Roman"/>
                <w:sz w:val="20"/>
                <w:szCs w:val="20"/>
              </w:rPr>
            </w:pPr>
          </w:p>
        </w:tc>
        <w:tc>
          <w:tcPr>
            <w:tcW w:w="1710" w:type="dxa"/>
          </w:tcPr>
          <w:p w14:paraId="4E7EF9F9" w14:textId="77777777" w:rsidR="00A05192" w:rsidRPr="00816B8C" w:rsidRDefault="00A05192" w:rsidP="00816B8C">
            <w:pPr>
              <w:jc w:val="center"/>
              <w:rPr>
                <w:rFonts w:ascii="Times New Roman" w:eastAsia="Calibri" w:hAnsi="Times New Roman" w:cs="Times New Roman"/>
                <w:sz w:val="20"/>
                <w:szCs w:val="20"/>
              </w:rPr>
            </w:pPr>
          </w:p>
        </w:tc>
      </w:tr>
      <w:tr w:rsidR="00A05192" w:rsidRPr="00816B8C" w14:paraId="45C754EE" w14:textId="77777777" w:rsidTr="00816B8C">
        <w:tc>
          <w:tcPr>
            <w:tcW w:w="1511" w:type="dxa"/>
          </w:tcPr>
          <w:p w14:paraId="5700A66A" w14:textId="77777777" w:rsidR="00A05192" w:rsidRPr="00816B8C" w:rsidRDefault="00A05192" w:rsidP="00816B8C">
            <w:pPr>
              <w:jc w:val="center"/>
              <w:rPr>
                <w:rFonts w:ascii="Times New Roman" w:eastAsia="Calibri" w:hAnsi="Times New Roman" w:cs="Times New Roman"/>
                <w:sz w:val="20"/>
                <w:szCs w:val="20"/>
              </w:rPr>
            </w:pPr>
          </w:p>
        </w:tc>
        <w:tc>
          <w:tcPr>
            <w:tcW w:w="5273" w:type="dxa"/>
          </w:tcPr>
          <w:p w14:paraId="4EFD11C4" w14:textId="77777777" w:rsidR="00A05192" w:rsidRPr="00816B8C" w:rsidRDefault="00A05192" w:rsidP="00816B8C">
            <w:pPr>
              <w:jc w:val="center"/>
              <w:rPr>
                <w:rFonts w:ascii="Times New Roman" w:eastAsia="Calibri" w:hAnsi="Times New Roman" w:cs="Times New Roman"/>
                <w:sz w:val="20"/>
                <w:szCs w:val="20"/>
              </w:rPr>
            </w:pPr>
          </w:p>
        </w:tc>
        <w:tc>
          <w:tcPr>
            <w:tcW w:w="1710" w:type="dxa"/>
          </w:tcPr>
          <w:p w14:paraId="5D9F5D33" w14:textId="77777777" w:rsidR="00A05192" w:rsidRPr="00816B8C" w:rsidRDefault="00A05192" w:rsidP="00816B8C">
            <w:pPr>
              <w:jc w:val="center"/>
              <w:rPr>
                <w:rFonts w:ascii="Times New Roman" w:eastAsia="Calibri" w:hAnsi="Times New Roman" w:cs="Times New Roman"/>
                <w:sz w:val="20"/>
                <w:szCs w:val="20"/>
              </w:rPr>
            </w:pPr>
          </w:p>
        </w:tc>
      </w:tr>
      <w:tr w:rsidR="00A05192" w:rsidRPr="00816B8C" w14:paraId="61644D32" w14:textId="77777777" w:rsidTr="00816B8C">
        <w:tc>
          <w:tcPr>
            <w:tcW w:w="1511" w:type="dxa"/>
          </w:tcPr>
          <w:p w14:paraId="6034AA3A" w14:textId="77777777" w:rsidR="00A05192" w:rsidRPr="00816B8C" w:rsidRDefault="00A05192" w:rsidP="00816B8C">
            <w:pPr>
              <w:jc w:val="center"/>
              <w:rPr>
                <w:rFonts w:ascii="Times New Roman" w:eastAsia="Calibri" w:hAnsi="Times New Roman" w:cs="Times New Roman"/>
                <w:sz w:val="20"/>
                <w:szCs w:val="20"/>
              </w:rPr>
            </w:pPr>
          </w:p>
        </w:tc>
        <w:tc>
          <w:tcPr>
            <w:tcW w:w="5273" w:type="dxa"/>
          </w:tcPr>
          <w:p w14:paraId="5F735D18" w14:textId="77777777" w:rsidR="00A05192" w:rsidRPr="00816B8C" w:rsidRDefault="00A05192" w:rsidP="00816B8C">
            <w:pPr>
              <w:jc w:val="center"/>
              <w:rPr>
                <w:rFonts w:ascii="Times New Roman" w:eastAsia="Calibri" w:hAnsi="Times New Roman" w:cs="Times New Roman"/>
                <w:sz w:val="20"/>
                <w:szCs w:val="20"/>
              </w:rPr>
            </w:pPr>
          </w:p>
        </w:tc>
        <w:tc>
          <w:tcPr>
            <w:tcW w:w="1710" w:type="dxa"/>
          </w:tcPr>
          <w:p w14:paraId="67C73C61" w14:textId="77777777" w:rsidR="00A05192" w:rsidRPr="00816B8C" w:rsidRDefault="00A05192" w:rsidP="00816B8C">
            <w:pPr>
              <w:jc w:val="center"/>
              <w:rPr>
                <w:rFonts w:ascii="Times New Roman" w:eastAsia="Calibri" w:hAnsi="Times New Roman" w:cs="Times New Roman"/>
                <w:sz w:val="20"/>
                <w:szCs w:val="20"/>
              </w:rPr>
            </w:pPr>
          </w:p>
        </w:tc>
      </w:tr>
      <w:tr w:rsidR="00A05192" w:rsidRPr="00816B8C" w14:paraId="532BCB6E" w14:textId="77777777" w:rsidTr="00816B8C">
        <w:tc>
          <w:tcPr>
            <w:tcW w:w="1511" w:type="dxa"/>
          </w:tcPr>
          <w:p w14:paraId="2721FC84" w14:textId="77777777" w:rsidR="00A05192" w:rsidRPr="00816B8C" w:rsidRDefault="00A05192" w:rsidP="00816B8C">
            <w:pPr>
              <w:jc w:val="center"/>
              <w:rPr>
                <w:rFonts w:ascii="Times New Roman" w:eastAsia="Calibri" w:hAnsi="Times New Roman" w:cs="Times New Roman"/>
                <w:sz w:val="20"/>
                <w:szCs w:val="20"/>
              </w:rPr>
            </w:pPr>
          </w:p>
        </w:tc>
        <w:tc>
          <w:tcPr>
            <w:tcW w:w="5273" w:type="dxa"/>
          </w:tcPr>
          <w:p w14:paraId="5DE10AB9" w14:textId="77777777" w:rsidR="00A05192" w:rsidRPr="00816B8C" w:rsidRDefault="00A05192" w:rsidP="00816B8C">
            <w:pPr>
              <w:jc w:val="center"/>
              <w:rPr>
                <w:rFonts w:ascii="Times New Roman" w:eastAsia="Calibri" w:hAnsi="Times New Roman" w:cs="Times New Roman"/>
                <w:sz w:val="20"/>
                <w:szCs w:val="20"/>
              </w:rPr>
            </w:pPr>
          </w:p>
        </w:tc>
        <w:tc>
          <w:tcPr>
            <w:tcW w:w="1710" w:type="dxa"/>
          </w:tcPr>
          <w:p w14:paraId="1D6552F2" w14:textId="77777777" w:rsidR="00A05192" w:rsidRPr="00816B8C" w:rsidRDefault="00A05192" w:rsidP="00816B8C">
            <w:pPr>
              <w:jc w:val="center"/>
              <w:rPr>
                <w:rFonts w:ascii="Times New Roman" w:eastAsia="Calibri" w:hAnsi="Times New Roman" w:cs="Times New Roman"/>
                <w:sz w:val="20"/>
                <w:szCs w:val="20"/>
              </w:rPr>
            </w:pPr>
          </w:p>
        </w:tc>
      </w:tr>
    </w:tbl>
    <w:p w14:paraId="68B33F0F" w14:textId="77777777" w:rsidR="00A838F9" w:rsidRPr="00816B8C" w:rsidRDefault="00A838F9" w:rsidP="00816B8C">
      <w:pPr>
        <w:spacing w:after="200" w:line="360" w:lineRule="auto"/>
        <w:rPr>
          <w:rFonts w:ascii="Times New Roman" w:eastAsia="Calibri" w:hAnsi="Times New Roman" w:cs="Times New Roman"/>
          <w:sz w:val="24"/>
          <w:szCs w:val="24"/>
          <w:lang w:val="pt-PT"/>
        </w:rPr>
      </w:pPr>
    </w:p>
    <w:p w14:paraId="3F871889" w14:textId="522819AB" w:rsidR="00A05192" w:rsidRDefault="00A05192">
      <w:pPr>
        <w:rPr>
          <w:rFonts w:ascii="Times New Roman" w:eastAsia="Calibri" w:hAnsi="Times New Roman" w:cs="Times New Roman"/>
          <w:sz w:val="24"/>
          <w:szCs w:val="24"/>
          <w:lang w:val="pt-PT"/>
        </w:rPr>
      </w:pPr>
      <w:r>
        <w:rPr>
          <w:rFonts w:ascii="Times New Roman" w:eastAsia="Calibri" w:hAnsi="Times New Roman" w:cs="Times New Roman"/>
          <w:sz w:val="24"/>
          <w:szCs w:val="24"/>
          <w:lang w:val="pt-PT"/>
        </w:rPr>
        <w:br w:type="page"/>
      </w:r>
    </w:p>
    <w:p w14:paraId="4D4A157D" w14:textId="77777777" w:rsidR="00A838F9" w:rsidRPr="00816B8C" w:rsidRDefault="00A838F9" w:rsidP="00A05192">
      <w:pPr>
        <w:spacing w:after="200" w:line="360" w:lineRule="auto"/>
        <w:jc w:val="both"/>
        <w:rPr>
          <w:rFonts w:ascii="Times New Roman" w:eastAsia="Calibri" w:hAnsi="Times New Roman" w:cs="Times New Roman"/>
          <w:sz w:val="24"/>
          <w:szCs w:val="24"/>
          <w:lang w:val="pt-PT"/>
        </w:rPr>
      </w:pPr>
      <w:r w:rsidRPr="00816B8C">
        <w:rPr>
          <w:rFonts w:ascii="Times New Roman" w:eastAsia="Calibri" w:hAnsi="Times New Roman" w:cs="Times New Roman"/>
          <w:sz w:val="24"/>
          <w:szCs w:val="24"/>
          <w:lang w:val="pt-PT"/>
        </w:rPr>
        <w:lastRenderedPageBreak/>
        <w:t>Todos os trabalhadores desta instalação tomaram conhecimento deste documento nas datas indicadas:</w:t>
      </w:r>
    </w:p>
    <w:p w14:paraId="2E27374D" w14:textId="77777777" w:rsidR="00A838F9" w:rsidRPr="00816B8C" w:rsidRDefault="00A838F9" w:rsidP="00816B8C">
      <w:pPr>
        <w:spacing w:after="200" w:line="360" w:lineRule="auto"/>
        <w:rPr>
          <w:rFonts w:ascii="Times New Roman" w:eastAsia="Calibri" w:hAnsi="Times New Roman" w:cs="Times New Roman"/>
          <w:sz w:val="24"/>
          <w:szCs w:val="24"/>
          <w:lang w:val="pt-PT"/>
        </w:rPr>
      </w:pPr>
    </w:p>
    <w:tbl>
      <w:tblPr>
        <w:tblStyle w:val="TableGrid"/>
        <w:tblW w:w="0" w:type="auto"/>
        <w:tblLook w:val="04A0" w:firstRow="1" w:lastRow="0" w:firstColumn="1" w:lastColumn="0" w:noHBand="0" w:noVBand="1"/>
      </w:tblPr>
      <w:tblGrid>
        <w:gridCol w:w="2827"/>
        <w:gridCol w:w="2825"/>
        <w:gridCol w:w="2842"/>
      </w:tblGrid>
      <w:tr w:rsidR="00A838F9" w:rsidRPr="00816B8C" w14:paraId="7897D6F1" w14:textId="77777777" w:rsidTr="004C2B22">
        <w:tc>
          <w:tcPr>
            <w:tcW w:w="2881" w:type="dxa"/>
          </w:tcPr>
          <w:p w14:paraId="3181451D" w14:textId="77777777" w:rsidR="00A838F9" w:rsidRPr="00816B8C" w:rsidRDefault="00A838F9" w:rsidP="00816B8C">
            <w:pPr>
              <w:spacing w:line="360" w:lineRule="auto"/>
              <w:jc w:val="center"/>
              <w:rPr>
                <w:rFonts w:ascii="Times New Roman" w:eastAsia="Calibri" w:hAnsi="Times New Roman" w:cs="Times New Roman"/>
                <w:b/>
                <w:sz w:val="24"/>
                <w:szCs w:val="24"/>
              </w:rPr>
            </w:pPr>
            <w:r w:rsidRPr="00816B8C">
              <w:rPr>
                <w:rFonts w:ascii="Times New Roman" w:eastAsia="Calibri" w:hAnsi="Times New Roman" w:cs="Times New Roman"/>
                <w:b/>
                <w:sz w:val="24"/>
                <w:szCs w:val="24"/>
              </w:rPr>
              <w:t>Nome</w:t>
            </w:r>
          </w:p>
          <w:p w14:paraId="47452F98" w14:textId="77777777" w:rsidR="00A838F9" w:rsidRPr="00816B8C" w:rsidRDefault="00A838F9" w:rsidP="00816B8C">
            <w:pPr>
              <w:spacing w:line="360" w:lineRule="auto"/>
              <w:jc w:val="center"/>
              <w:rPr>
                <w:rFonts w:ascii="Times New Roman" w:eastAsia="Calibri" w:hAnsi="Times New Roman" w:cs="Times New Roman"/>
                <w:b/>
                <w:sz w:val="24"/>
                <w:szCs w:val="24"/>
              </w:rPr>
            </w:pPr>
          </w:p>
        </w:tc>
        <w:tc>
          <w:tcPr>
            <w:tcW w:w="2881" w:type="dxa"/>
          </w:tcPr>
          <w:p w14:paraId="443FADB0" w14:textId="77777777" w:rsidR="00A838F9" w:rsidRPr="00816B8C" w:rsidRDefault="00A838F9" w:rsidP="00816B8C">
            <w:pPr>
              <w:spacing w:line="360" w:lineRule="auto"/>
              <w:jc w:val="center"/>
              <w:rPr>
                <w:rFonts w:ascii="Times New Roman" w:eastAsia="Calibri" w:hAnsi="Times New Roman" w:cs="Times New Roman"/>
                <w:b/>
                <w:sz w:val="24"/>
                <w:szCs w:val="24"/>
              </w:rPr>
            </w:pPr>
            <w:r w:rsidRPr="00816B8C">
              <w:rPr>
                <w:rFonts w:ascii="Times New Roman" w:eastAsia="Calibri" w:hAnsi="Times New Roman" w:cs="Times New Roman"/>
                <w:b/>
                <w:sz w:val="24"/>
                <w:szCs w:val="24"/>
              </w:rPr>
              <w:t>Data</w:t>
            </w:r>
          </w:p>
        </w:tc>
        <w:tc>
          <w:tcPr>
            <w:tcW w:w="2882" w:type="dxa"/>
          </w:tcPr>
          <w:p w14:paraId="59F7201D" w14:textId="77777777" w:rsidR="00A838F9" w:rsidRPr="00816B8C" w:rsidRDefault="00A838F9" w:rsidP="00816B8C">
            <w:pPr>
              <w:spacing w:line="360" w:lineRule="auto"/>
              <w:jc w:val="center"/>
              <w:rPr>
                <w:rFonts w:ascii="Times New Roman" w:eastAsia="Calibri" w:hAnsi="Times New Roman" w:cs="Times New Roman"/>
                <w:b/>
                <w:sz w:val="24"/>
                <w:szCs w:val="24"/>
              </w:rPr>
            </w:pPr>
            <w:r w:rsidRPr="00816B8C">
              <w:rPr>
                <w:rFonts w:ascii="Times New Roman" w:eastAsia="Calibri" w:hAnsi="Times New Roman" w:cs="Times New Roman"/>
                <w:b/>
                <w:sz w:val="24"/>
                <w:szCs w:val="24"/>
              </w:rPr>
              <w:t>Assinatura</w:t>
            </w:r>
          </w:p>
        </w:tc>
      </w:tr>
      <w:tr w:rsidR="00A838F9" w:rsidRPr="00816B8C" w14:paraId="0F98E36B" w14:textId="77777777" w:rsidTr="004C2B22">
        <w:tc>
          <w:tcPr>
            <w:tcW w:w="2881" w:type="dxa"/>
          </w:tcPr>
          <w:p w14:paraId="741DD6A8" w14:textId="77777777" w:rsidR="00A838F9" w:rsidRPr="00816B8C" w:rsidRDefault="00A838F9" w:rsidP="00816B8C">
            <w:pPr>
              <w:spacing w:line="360" w:lineRule="auto"/>
              <w:jc w:val="center"/>
              <w:rPr>
                <w:rFonts w:ascii="Times New Roman" w:eastAsia="Calibri" w:hAnsi="Times New Roman" w:cs="Times New Roman"/>
                <w:sz w:val="24"/>
                <w:szCs w:val="24"/>
              </w:rPr>
            </w:pPr>
          </w:p>
          <w:p w14:paraId="37C0D5A8" w14:textId="77777777" w:rsidR="00A838F9" w:rsidRPr="00816B8C" w:rsidRDefault="00A838F9" w:rsidP="00816B8C">
            <w:pPr>
              <w:spacing w:line="360" w:lineRule="auto"/>
              <w:jc w:val="center"/>
              <w:rPr>
                <w:rFonts w:ascii="Times New Roman" w:eastAsia="Calibri" w:hAnsi="Times New Roman" w:cs="Times New Roman"/>
                <w:sz w:val="24"/>
                <w:szCs w:val="24"/>
              </w:rPr>
            </w:pPr>
          </w:p>
        </w:tc>
        <w:tc>
          <w:tcPr>
            <w:tcW w:w="2881" w:type="dxa"/>
          </w:tcPr>
          <w:p w14:paraId="7BD153C9" w14:textId="77777777" w:rsidR="00A838F9" w:rsidRPr="00816B8C" w:rsidRDefault="00A838F9" w:rsidP="00816B8C">
            <w:pPr>
              <w:spacing w:line="360" w:lineRule="auto"/>
              <w:jc w:val="center"/>
              <w:rPr>
                <w:rFonts w:ascii="Times New Roman" w:eastAsia="Calibri" w:hAnsi="Times New Roman" w:cs="Times New Roman"/>
                <w:sz w:val="24"/>
                <w:szCs w:val="24"/>
              </w:rPr>
            </w:pPr>
          </w:p>
        </w:tc>
        <w:tc>
          <w:tcPr>
            <w:tcW w:w="2882" w:type="dxa"/>
          </w:tcPr>
          <w:p w14:paraId="28884A58" w14:textId="77777777" w:rsidR="00A838F9" w:rsidRPr="00816B8C" w:rsidRDefault="00A838F9" w:rsidP="00816B8C">
            <w:pPr>
              <w:spacing w:line="360" w:lineRule="auto"/>
              <w:jc w:val="center"/>
              <w:rPr>
                <w:rFonts w:ascii="Times New Roman" w:eastAsia="Calibri" w:hAnsi="Times New Roman" w:cs="Times New Roman"/>
                <w:sz w:val="24"/>
                <w:szCs w:val="24"/>
              </w:rPr>
            </w:pPr>
          </w:p>
        </w:tc>
      </w:tr>
      <w:tr w:rsidR="00A838F9" w:rsidRPr="00816B8C" w14:paraId="32556C03" w14:textId="77777777" w:rsidTr="004C2B22">
        <w:tc>
          <w:tcPr>
            <w:tcW w:w="2881" w:type="dxa"/>
          </w:tcPr>
          <w:p w14:paraId="7759445A" w14:textId="77777777" w:rsidR="00A838F9" w:rsidRPr="00816B8C" w:rsidRDefault="00A838F9" w:rsidP="00816B8C">
            <w:pPr>
              <w:spacing w:line="360" w:lineRule="auto"/>
              <w:jc w:val="center"/>
              <w:rPr>
                <w:rFonts w:ascii="Times New Roman" w:eastAsia="Calibri" w:hAnsi="Times New Roman" w:cs="Times New Roman"/>
                <w:sz w:val="24"/>
                <w:szCs w:val="24"/>
              </w:rPr>
            </w:pPr>
          </w:p>
          <w:p w14:paraId="36A031A6" w14:textId="77777777" w:rsidR="00A838F9" w:rsidRPr="00816B8C" w:rsidRDefault="00A838F9" w:rsidP="00816B8C">
            <w:pPr>
              <w:spacing w:line="360" w:lineRule="auto"/>
              <w:jc w:val="center"/>
              <w:rPr>
                <w:rFonts w:ascii="Times New Roman" w:eastAsia="Calibri" w:hAnsi="Times New Roman" w:cs="Times New Roman"/>
                <w:sz w:val="24"/>
                <w:szCs w:val="24"/>
              </w:rPr>
            </w:pPr>
          </w:p>
        </w:tc>
        <w:tc>
          <w:tcPr>
            <w:tcW w:w="2881" w:type="dxa"/>
          </w:tcPr>
          <w:p w14:paraId="3A9D7802" w14:textId="77777777" w:rsidR="00A838F9" w:rsidRPr="00816B8C" w:rsidRDefault="00A838F9" w:rsidP="00816B8C">
            <w:pPr>
              <w:spacing w:line="360" w:lineRule="auto"/>
              <w:jc w:val="center"/>
              <w:rPr>
                <w:rFonts w:ascii="Times New Roman" w:eastAsia="Calibri" w:hAnsi="Times New Roman" w:cs="Times New Roman"/>
                <w:sz w:val="24"/>
                <w:szCs w:val="24"/>
              </w:rPr>
            </w:pPr>
          </w:p>
        </w:tc>
        <w:tc>
          <w:tcPr>
            <w:tcW w:w="2882" w:type="dxa"/>
          </w:tcPr>
          <w:p w14:paraId="4611C23D" w14:textId="77777777" w:rsidR="00A838F9" w:rsidRPr="00816B8C" w:rsidRDefault="00A838F9" w:rsidP="00816B8C">
            <w:pPr>
              <w:spacing w:line="360" w:lineRule="auto"/>
              <w:jc w:val="center"/>
              <w:rPr>
                <w:rFonts w:ascii="Times New Roman" w:eastAsia="Calibri" w:hAnsi="Times New Roman" w:cs="Times New Roman"/>
                <w:sz w:val="24"/>
                <w:szCs w:val="24"/>
              </w:rPr>
            </w:pPr>
          </w:p>
        </w:tc>
      </w:tr>
      <w:tr w:rsidR="00A838F9" w:rsidRPr="00816B8C" w14:paraId="0AB23C0D" w14:textId="77777777" w:rsidTr="004C2B22">
        <w:tc>
          <w:tcPr>
            <w:tcW w:w="2881" w:type="dxa"/>
          </w:tcPr>
          <w:p w14:paraId="121D7E5E" w14:textId="77777777" w:rsidR="00A838F9" w:rsidRPr="00816B8C" w:rsidRDefault="00A838F9" w:rsidP="00816B8C">
            <w:pPr>
              <w:spacing w:line="360" w:lineRule="auto"/>
              <w:jc w:val="center"/>
              <w:rPr>
                <w:rFonts w:ascii="Times New Roman" w:eastAsia="Calibri" w:hAnsi="Times New Roman" w:cs="Times New Roman"/>
                <w:sz w:val="24"/>
                <w:szCs w:val="24"/>
              </w:rPr>
            </w:pPr>
          </w:p>
          <w:p w14:paraId="1085965F" w14:textId="77777777" w:rsidR="00A838F9" w:rsidRPr="00816B8C" w:rsidRDefault="00A838F9" w:rsidP="00816B8C">
            <w:pPr>
              <w:spacing w:line="360" w:lineRule="auto"/>
              <w:jc w:val="center"/>
              <w:rPr>
                <w:rFonts w:ascii="Times New Roman" w:eastAsia="Calibri" w:hAnsi="Times New Roman" w:cs="Times New Roman"/>
                <w:sz w:val="24"/>
                <w:szCs w:val="24"/>
              </w:rPr>
            </w:pPr>
          </w:p>
        </w:tc>
        <w:tc>
          <w:tcPr>
            <w:tcW w:w="2881" w:type="dxa"/>
          </w:tcPr>
          <w:p w14:paraId="6FE67328" w14:textId="77777777" w:rsidR="00A838F9" w:rsidRPr="00816B8C" w:rsidRDefault="00A838F9" w:rsidP="00816B8C">
            <w:pPr>
              <w:spacing w:line="360" w:lineRule="auto"/>
              <w:jc w:val="center"/>
              <w:rPr>
                <w:rFonts w:ascii="Times New Roman" w:eastAsia="Calibri" w:hAnsi="Times New Roman" w:cs="Times New Roman"/>
                <w:sz w:val="24"/>
                <w:szCs w:val="24"/>
              </w:rPr>
            </w:pPr>
          </w:p>
        </w:tc>
        <w:tc>
          <w:tcPr>
            <w:tcW w:w="2882" w:type="dxa"/>
          </w:tcPr>
          <w:p w14:paraId="76DCABA8" w14:textId="77777777" w:rsidR="00A838F9" w:rsidRPr="00816B8C" w:rsidRDefault="00A838F9" w:rsidP="00816B8C">
            <w:pPr>
              <w:spacing w:line="360" w:lineRule="auto"/>
              <w:jc w:val="center"/>
              <w:rPr>
                <w:rFonts w:ascii="Times New Roman" w:eastAsia="Calibri" w:hAnsi="Times New Roman" w:cs="Times New Roman"/>
                <w:sz w:val="24"/>
                <w:szCs w:val="24"/>
              </w:rPr>
            </w:pPr>
          </w:p>
        </w:tc>
      </w:tr>
      <w:tr w:rsidR="00A838F9" w:rsidRPr="00816B8C" w14:paraId="0E15CFEA" w14:textId="77777777" w:rsidTr="004C2B22">
        <w:tc>
          <w:tcPr>
            <w:tcW w:w="2881" w:type="dxa"/>
          </w:tcPr>
          <w:p w14:paraId="72B6877A" w14:textId="77777777" w:rsidR="00A838F9" w:rsidRPr="00816B8C" w:rsidRDefault="00A838F9" w:rsidP="00816B8C">
            <w:pPr>
              <w:spacing w:line="360" w:lineRule="auto"/>
              <w:jc w:val="center"/>
              <w:rPr>
                <w:rFonts w:ascii="Times New Roman" w:eastAsia="Calibri" w:hAnsi="Times New Roman" w:cs="Times New Roman"/>
                <w:sz w:val="24"/>
                <w:szCs w:val="24"/>
              </w:rPr>
            </w:pPr>
          </w:p>
          <w:p w14:paraId="5F783B78" w14:textId="77777777" w:rsidR="00A838F9" w:rsidRPr="00816B8C" w:rsidRDefault="00A838F9" w:rsidP="00816B8C">
            <w:pPr>
              <w:spacing w:line="360" w:lineRule="auto"/>
              <w:jc w:val="center"/>
              <w:rPr>
                <w:rFonts w:ascii="Times New Roman" w:eastAsia="Calibri" w:hAnsi="Times New Roman" w:cs="Times New Roman"/>
                <w:sz w:val="24"/>
                <w:szCs w:val="24"/>
              </w:rPr>
            </w:pPr>
          </w:p>
        </w:tc>
        <w:tc>
          <w:tcPr>
            <w:tcW w:w="2881" w:type="dxa"/>
          </w:tcPr>
          <w:p w14:paraId="228E5704" w14:textId="77777777" w:rsidR="00A838F9" w:rsidRPr="00816B8C" w:rsidRDefault="00A838F9" w:rsidP="00816B8C">
            <w:pPr>
              <w:spacing w:line="360" w:lineRule="auto"/>
              <w:jc w:val="center"/>
              <w:rPr>
                <w:rFonts w:ascii="Times New Roman" w:eastAsia="Calibri" w:hAnsi="Times New Roman" w:cs="Times New Roman"/>
                <w:sz w:val="24"/>
                <w:szCs w:val="24"/>
              </w:rPr>
            </w:pPr>
          </w:p>
        </w:tc>
        <w:tc>
          <w:tcPr>
            <w:tcW w:w="2882" w:type="dxa"/>
          </w:tcPr>
          <w:p w14:paraId="49AD07EC" w14:textId="77777777" w:rsidR="00A838F9" w:rsidRPr="00816B8C" w:rsidRDefault="00A838F9" w:rsidP="00816B8C">
            <w:pPr>
              <w:spacing w:line="360" w:lineRule="auto"/>
              <w:jc w:val="center"/>
              <w:rPr>
                <w:rFonts w:ascii="Times New Roman" w:eastAsia="Calibri" w:hAnsi="Times New Roman" w:cs="Times New Roman"/>
                <w:sz w:val="24"/>
                <w:szCs w:val="24"/>
              </w:rPr>
            </w:pPr>
          </w:p>
        </w:tc>
      </w:tr>
      <w:tr w:rsidR="00A838F9" w:rsidRPr="00816B8C" w14:paraId="3AAFFA55" w14:textId="77777777" w:rsidTr="004C2B22">
        <w:tc>
          <w:tcPr>
            <w:tcW w:w="2881" w:type="dxa"/>
          </w:tcPr>
          <w:p w14:paraId="75D5FC0D" w14:textId="77777777" w:rsidR="00A838F9" w:rsidRPr="00816B8C" w:rsidRDefault="00A838F9" w:rsidP="00816B8C">
            <w:pPr>
              <w:spacing w:line="360" w:lineRule="auto"/>
              <w:jc w:val="center"/>
              <w:rPr>
                <w:rFonts w:ascii="Times New Roman" w:eastAsia="Calibri" w:hAnsi="Times New Roman" w:cs="Times New Roman"/>
                <w:sz w:val="24"/>
                <w:szCs w:val="24"/>
              </w:rPr>
            </w:pPr>
          </w:p>
          <w:p w14:paraId="2D3379D5" w14:textId="77777777" w:rsidR="00A838F9" w:rsidRPr="00816B8C" w:rsidRDefault="00A838F9" w:rsidP="00816B8C">
            <w:pPr>
              <w:spacing w:line="360" w:lineRule="auto"/>
              <w:jc w:val="center"/>
              <w:rPr>
                <w:rFonts w:ascii="Times New Roman" w:eastAsia="Calibri" w:hAnsi="Times New Roman" w:cs="Times New Roman"/>
                <w:sz w:val="24"/>
                <w:szCs w:val="24"/>
              </w:rPr>
            </w:pPr>
          </w:p>
        </w:tc>
        <w:tc>
          <w:tcPr>
            <w:tcW w:w="2881" w:type="dxa"/>
          </w:tcPr>
          <w:p w14:paraId="2AD5A4A4" w14:textId="77777777" w:rsidR="00A838F9" w:rsidRPr="00816B8C" w:rsidRDefault="00A838F9" w:rsidP="00816B8C">
            <w:pPr>
              <w:spacing w:line="360" w:lineRule="auto"/>
              <w:jc w:val="center"/>
              <w:rPr>
                <w:rFonts w:ascii="Times New Roman" w:eastAsia="Calibri" w:hAnsi="Times New Roman" w:cs="Times New Roman"/>
                <w:sz w:val="24"/>
                <w:szCs w:val="24"/>
              </w:rPr>
            </w:pPr>
          </w:p>
        </w:tc>
        <w:tc>
          <w:tcPr>
            <w:tcW w:w="2882" w:type="dxa"/>
          </w:tcPr>
          <w:p w14:paraId="6119ED42" w14:textId="77777777" w:rsidR="00A838F9" w:rsidRPr="00816B8C" w:rsidRDefault="00A838F9" w:rsidP="00816B8C">
            <w:pPr>
              <w:spacing w:line="360" w:lineRule="auto"/>
              <w:jc w:val="center"/>
              <w:rPr>
                <w:rFonts w:ascii="Times New Roman" w:eastAsia="Calibri" w:hAnsi="Times New Roman" w:cs="Times New Roman"/>
                <w:sz w:val="24"/>
                <w:szCs w:val="24"/>
              </w:rPr>
            </w:pPr>
          </w:p>
        </w:tc>
      </w:tr>
      <w:tr w:rsidR="00A838F9" w:rsidRPr="00816B8C" w14:paraId="744D3225" w14:textId="77777777" w:rsidTr="004C2B22">
        <w:tc>
          <w:tcPr>
            <w:tcW w:w="2881" w:type="dxa"/>
          </w:tcPr>
          <w:p w14:paraId="0C23644D" w14:textId="77777777" w:rsidR="00A838F9" w:rsidRPr="00816B8C" w:rsidRDefault="00A838F9" w:rsidP="00816B8C">
            <w:pPr>
              <w:spacing w:line="360" w:lineRule="auto"/>
              <w:jc w:val="center"/>
              <w:rPr>
                <w:rFonts w:ascii="Times New Roman" w:eastAsia="Calibri" w:hAnsi="Times New Roman" w:cs="Times New Roman"/>
                <w:sz w:val="24"/>
                <w:szCs w:val="24"/>
              </w:rPr>
            </w:pPr>
          </w:p>
          <w:p w14:paraId="44CB9425" w14:textId="77777777" w:rsidR="00A838F9" w:rsidRPr="00816B8C" w:rsidRDefault="00A838F9" w:rsidP="00816B8C">
            <w:pPr>
              <w:spacing w:line="360" w:lineRule="auto"/>
              <w:jc w:val="center"/>
              <w:rPr>
                <w:rFonts w:ascii="Times New Roman" w:eastAsia="Calibri" w:hAnsi="Times New Roman" w:cs="Times New Roman"/>
                <w:sz w:val="24"/>
                <w:szCs w:val="24"/>
              </w:rPr>
            </w:pPr>
          </w:p>
        </w:tc>
        <w:tc>
          <w:tcPr>
            <w:tcW w:w="2881" w:type="dxa"/>
          </w:tcPr>
          <w:p w14:paraId="50FF35CB" w14:textId="77777777" w:rsidR="00A838F9" w:rsidRPr="00816B8C" w:rsidRDefault="00A838F9" w:rsidP="00816B8C">
            <w:pPr>
              <w:spacing w:line="360" w:lineRule="auto"/>
              <w:jc w:val="center"/>
              <w:rPr>
                <w:rFonts w:ascii="Times New Roman" w:eastAsia="Calibri" w:hAnsi="Times New Roman" w:cs="Times New Roman"/>
                <w:sz w:val="24"/>
                <w:szCs w:val="24"/>
              </w:rPr>
            </w:pPr>
          </w:p>
        </w:tc>
        <w:tc>
          <w:tcPr>
            <w:tcW w:w="2882" w:type="dxa"/>
          </w:tcPr>
          <w:p w14:paraId="69BF8B3A" w14:textId="77777777" w:rsidR="00A838F9" w:rsidRPr="00816B8C" w:rsidRDefault="00A838F9" w:rsidP="00816B8C">
            <w:pPr>
              <w:spacing w:line="360" w:lineRule="auto"/>
              <w:jc w:val="center"/>
              <w:rPr>
                <w:rFonts w:ascii="Times New Roman" w:eastAsia="Calibri" w:hAnsi="Times New Roman" w:cs="Times New Roman"/>
                <w:sz w:val="24"/>
                <w:szCs w:val="24"/>
              </w:rPr>
            </w:pPr>
          </w:p>
        </w:tc>
      </w:tr>
      <w:tr w:rsidR="00A838F9" w:rsidRPr="00816B8C" w14:paraId="6321E6AC" w14:textId="77777777" w:rsidTr="004C2B22">
        <w:tc>
          <w:tcPr>
            <w:tcW w:w="2881" w:type="dxa"/>
          </w:tcPr>
          <w:p w14:paraId="50899BDE" w14:textId="77777777" w:rsidR="00A838F9" w:rsidRPr="00816B8C" w:rsidRDefault="00A838F9" w:rsidP="00816B8C">
            <w:pPr>
              <w:spacing w:line="360" w:lineRule="auto"/>
              <w:jc w:val="center"/>
              <w:rPr>
                <w:rFonts w:ascii="Times New Roman" w:eastAsia="Calibri" w:hAnsi="Times New Roman" w:cs="Times New Roman"/>
                <w:sz w:val="24"/>
                <w:szCs w:val="24"/>
              </w:rPr>
            </w:pPr>
          </w:p>
          <w:p w14:paraId="4A2D792D" w14:textId="77777777" w:rsidR="00A838F9" w:rsidRPr="00816B8C" w:rsidRDefault="00A838F9" w:rsidP="00816B8C">
            <w:pPr>
              <w:spacing w:line="360" w:lineRule="auto"/>
              <w:jc w:val="center"/>
              <w:rPr>
                <w:rFonts w:ascii="Times New Roman" w:eastAsia="Calibri" w:hAnsi="Times New Roman" w:cs="Times New Roman"/>
                <w:sz w:val="24"/>
                <w:szCs w:val="24"/>
              </w:rPr>
            </w:pPr>
          </w:p>
        </w:tc>
        <w:tc>
          <w:tcPr>
            <w:tcW w:w="2881" w:type="dxa"/>
          </w:tcPr>
          <w:p w14:paraId="4D8E91E8" w14:textId="77777777" w:rsidR="00A838F9" w:rsidRPr="00816B8C" w:rsidRDefault="00A838F9" w:rsidP="00816B8C">
            <w:pPr>
              <w:spacing w:line="360" w:lineRule="auto"/>
              <w:jc w:val="center"/>
              <w:rPr>
                <w:rFonts w:ascii="Times New Roman" w:eastAsia="Calibri" w:hAnsi="Times New Roman" w:cs="Times New Roman"/>
                <w:sz w:val="24"/>
                <w:szCs w:val="24"/>
              </w:rPr>
            </w:pPr>
          </w:p>
        </w:tc>
        <w:tc>
          <w:tcPr>
            <w:tcW w:w="2882" w:type="dxa"/>
          </w:tcPr>
          <w:p w14:paraId="718053F6" w14:textId="77777777" w:rsidR="00A838F9" w:rsidRPr="00816B8C" w:rsidRDefault="00A838F9" w:rsidP="00816B8C">
            <w:pPr>
              <w:spacing w:line="360" w:lineRule="auto"/>
              <w:jc w:val="center"/>
              <w:rPr>
                <w:rFonts w:ascii="Times New Roman" w:eastAsia="Calibri" w:hAnsi="Times New Roman" w:cs="Times New Roman"/>
                <w:sz w:val="24"/>
                <w:szCs w:val="24"/>
              </w:rPr>
            </w:pPr>
          </w:p>
        </w:tc>
      </w:tr>
      <w:tr w:rsidR="00A838F9" w:rsidRPr="00816B8C" w14:paraId="750F207F" w14:textId="77777777" w:rsidTr="004C2B22">
        <w:tc>
          <w:tcPr>
            <w:tcW w:w="2881" w:type="dxa"/>
          </w:tcPr>
          <w:p w14:paraId="269B3A50" w14:textId="77777777" w:rsidR="00A838F9" w:rsidRPr="00816B8C" w:rsidRDefault="00A838F9" w:rsidP="00816B8C">
            <w:pPr>
              <w:spacing w:line="360" w:lineRule="auto"/>
              <w:jc w:val="center"/>
              <w:rPr>
                <w:rFonts w:ascii="Times New Roman" w:eastAsia="Calibri" w:hAnsi="Times New Roman" w:cs="Times New Roman"/>
                <w:sz w:val="24"/>
                <w:szCs w:val="24"/>
              </w:rPr>
            </w:pPr>
          </w:p>
          <w:p w14:paraId="2C18E322" w14:textId="77777777" w:rsidR="00A838F9" w:rsidRPr="00816B8C" w:rsidRDefault="00A838F9" w:rsidP="00816B8C">
            <w:pPr>
              <w:spacing w:line="360" w:lineRule="auto"/>
              <w:jc w:val="center"/>
              <w:rPr>
                <w:rFonts w:ascii="Times New Roman" w:eastAsia="Calibri" w:hAnsi="Times New Roman" w:cs="Times New Roman"/>
                <w:sz w:val="24"/>
                <w:szCs w:val="24"/>
              </w:rPr>
            </w:pPr>
          </w:p>
        </w:tc>
        <w:tc>
          <w:tcPr>
            <w:tcW w:w="2881" w:type="dxa"/>
          </w:tcPr>
          <w:p w14:paraId="51CE618C" w14:textId="77777777" w:rsidR="00A838F9" w:rsidRPr="00816B8C" w:rsidRDefault="00A838F9" w:rsidP="00816B8C">
            <w:pPr>
              <w:spacing w:line="360" w:lineRule="auto"/>
              <w:jc w:val="center"/>
              <w:rPr>
                <w:rFonts w:ascii="Times New Roman" w:eastAsia="Calibri" w:hAnsi="Times New Roman" w:cs="Times New Roman"/>
                <w:sz w:val="24"/>
                <w:szCs w:val="24"/>
              </w:rPr>
            </w:pPr>
          </w:p>
        </w:tc>
        <w:tc>
          <w:tcPr>
            <w:tcW w:w="2882" w:type="dxa"/>
          </w:tcPr>
          <w:p w14:paraId="75811BA9" w14:textId="77777777" w:rsidR="00A838F9" w:rsidRPr="00816B8C" w:rsidRDefault="00A838F9" w:rsidP="00816B8C">
            <w:pPr>
              <w:spacing w:line="360" w:lineRule="auto"/>
              <w:jc w:val="center"/>
              <w:rPr>
                <w:rFonts w:ascii="Times New Roman" w:eastAsia="Calibri" w:hAnsi="Times New Roman" w:cs="Times New Roman"/>
                <w:sz w:val="24"/>
                <w:szCs w:val="24"/>
              </w:rPr>
            </w:pPr>
          </w:p>
        </w:tc>
      </w:tr>
      <w:tr w:rsidR="00A838F9" w:rsidRPr="00816B8C" w14:paraId="55832ED7" w14:textId="77777777" w:rsidTr="004C2B22">
        <w:tc>
          <w:tcPr>
            <w:tcW w:w="2881" w:type="dxa"/>
          </w:tcPr>
          <w:p w14:paraId="605E9CF3" w14:textId="77777777" w:rsidR="00A838F9" w:rsidRPr="00816B8C" w:rsidRDefault="00A838F9" w:rsidP="00816B8C">
            <w:pPr>
              <w:spacing w:line="360" w:lineRule="auto"/>
              <w:jc w:val="center"/>
              <w:rPr>
                <w:rFonts w:ascii="Times New Roman" w:eastAsia="Calibri" w:hAnsi="Times New Roman" w:cs="Times New Roman"/>
                <w:sz w:val="24"/>
                <w:szCs w:val="24"/>
              </w:rPr>
            </w:pPr>
          </w:p>
          <w:p w14:paraId="28B7F703" w14:textId="77777777" w:rsidR="00A838F9" w:rsidRPr="00816B8C" w:rsidRDefault="00A838F9" w:rsidP="00816B8C">
            <w:pPr>
              <w:spacing w:line="360" w:lineRule="auto"/>
              <w:jc w:val="center"/>
              <w:rPr>
                <w:rFonts w:ascii="Times New Roman" w:eastAsia="Calibri" w:hAnsi="Times New Roman" w:cs="Times New Roman"/>
                <w:sz w:val="24"/>
                <w:szCs w:val="24"/>
              </w:rPr>
            </w:pPr>
          </w:p>
        </w:tc>
        <w:tc>
          <w:tcPr>
            <w:tcW w:w="2881" w:type="dxa"/>
          </w:tcPr>
          <w:p w14:paraId="348BF4AC" w14:textId="77777777" w:rsidR="00A838F9" w:rsidRPr="00816B8C" w:rsidRDefault="00A838F9" w:rsidP="00816B8C">
            <w:pPr>
              <w:spacing w:line="360" w:lineRule="auto"/>
              <w:jc w:val="center"/>
              <w:rPr>
                <w:rFonts w:ascii="Times New Roman" w:eastAsia="Calibri" w:hAnsi="Times New Roman" w:cs="Times New Roman"/>
                <w:sz w:val="24"/>
                <w:szCs w:val="24"/>
              </w:rPr>
            </w:pPr>
          </w:p>
        </w:tc>
        <w:tc>
          <w:tcPr>
            <w:tcW w:w="2882" w:type="dxa"/>
          </w:tcPr>
          <w:p w14:paraId="7836485E" w14:textId="77777777" w:rsidR="00A838F9" w:rsidRPr="00816B8C" w:rsidRDefault="00A838F9" w:rsidP="00816B8C">
            <w:pPr>
              <w:spacing w:line="360" w:lineRule="auto"/>
              <w:jc w:val="center"/>
              <w:rPr>
                <w:rFonts w:ascii="Times New Roman" w:eastAsia="Calibri" w:hAnsi="Times New Roman" w:cs="Times New Roman"/>
                <w:sz w:val="24"/>
                <w:szCs w:val="24"/>
              </w:rPr>
            </w:pPr>
          </w:p>
        </w:tc>
      </w:tr>
    </w:tbl>
    <w:p w14:paraId="24A8CF24" w14:textId="77777777" w:rsidR="00A838F9" w:rsidRPr="00816B8C" w:rsidRDefault="00A838F9" w:rsidP="00816B8C">
      <w:pPr>
        <w:spacing w:after="200" w:line="360" w:lineRule="auto"/>
        <w:rPr>
          <w:rFonts w:ascii="Times New Roman" w:eastAsia="Calibri" w:hAnsi="Times New Roman" w:cs="Times New Roman"/>
          <w:sz w:val="24"/>
          <w:szCs w:val="24"/>
          <w:lang w:val="pt-PT"/>
        </w:rPr>
      </w:pPr>
    </w:p>
    <w:p w14:paraId="7B1F542B" w14:textId="747C1DB9" w:rsidR="00A05192" w:rsidRDefault="00A05192">
      <w:pPr>
        <w:rPr>
          <w:rFonts w:ascii="Times New Roman" w:eastAsia="Calibri" w:hAnsi="Times New Roman" w:cs="Times New Roman"/>
          <w:sz w:val="24"/>
          <w:szCs w:val="24"/>
          <w:lang w:val="pt-PT"/>
        </w:rPr>
      </w:pPr>
      <w:r>
        <w:rPr>
          <w:rFonts w:ascii="Times New Roman" w:eastAsia="Calibri" w:hAnsi="Times New Roman" w:cs="Times New Roman"/>
          <w:sz w:val="24"/>
          <w:szCs w:val="24"/>
          <w:lang w:val="pt-PT"/>
        </w:rPr>
        <w:br w:type="page"/>
      </w:r>
    </w:p>
    <w:sdt>
      <w:sdtPr>
        <w:rPr>
          <w:rFonts w:asciiTheme="minorHAnsi" w:eastAsiaTheme="minorHAnsi" w:hAnsiTheme="minorHAnsi" w:cstheme="minorBidi"/>
          <w:color w:val="auto"/>
          <w:sz w:val="22"/>
          <w:szCs w:val="22"/>
          <w:lang w:val="en-GB"/>
        </w:rPr>
        <w:id w:val="-1920317698"/>
        <w:docPartObj>
          <w:docPartGallery w:val="Table of Contents"/>
          <w:docPartUnique/>
        </w:docPartObj>
      </w:sdtPr>
      <w:sdtEndPr>
        <w:rPr>
          <w:b/>
          <w:bCs/>
          <w:noProof/>
        </w:rPr>
      </w:sdtEndPr>
      <w:sdtContent>
        <w:p w14:paraId="557B7837" w14:textId="0FC06441" w:rsidR="00AB6AEB" w:rsidRPr="00AB6AEB" w:rsidRDefault="00AB6AEB" w:rsidP="00AB6AEB">
          <w:pPr>
            <w:pStyle w:val="TOCHeading"/>
            <w:jc w:val="center"/>
            <w:rPr>
              <w:rFonts w:ascii="Times New Roman" w:hAnsi="Times New Roman" w:cs="Times New Roman"/>
              <w:b/>
              <w:color w:val="auto"/>
            </w:rPr>
          </w:pPr>
          <w:r w:rsidRPr="00AB6AEB">
            <w:rPr>
              <w:rFonts w:ascii="Times New Roman" w:hAnsi="Times New Roman" w:cs="Times New Roman"/>
              <w:b/>
              <w:color w:val="auto"/>
            </w:rPr>
            <w:t>ÍNDICE</w:t>
          </w:r>
        </w:p>
        <w:p w14:paraId="620307E2" w14:textId="77777777" w:rsidR="00AB6AEB" w:rsidRPr="002B344F" w:rsidRDefault="00AB6AEB" w:rsidP="00AB6AEB">
          <w:pPr>
            <w:rPr>
              <w:rFonts w:ascii="Times New Roman" w:hAnsi="Times New Roman" w:cs="Times New Roman"/>
              <w:b/>
              <w:sz w:val="24"/>
              <w:szCs w:val="24"/>
              <w:lang w:val="en-US"/>
            </w:rPr>
          </w:pPr>
        </w:p>
        <w:p w14:paraId="23112E5C" w14:textId="77777777" w:rsidR="002B344F" w:rsidRPr="002B344F" w:rsidRDefault="00AB6AEB" w:rsidP="002B344F">
          <w:pPr>
            <w:pStyle w:val="TOC1"/>
            <w:tabs>
              <w:tab w:val="right" w:leader="dot" w:pos="8494"/>
            </w:tabs>
            <w:jc w:val="both"/>
            <w:rPr>
              <w:rFonts w:ascii="Times New Roman" w:eastAsiaTheme="minorEastAsia" w:hAnsi="Times New Roman" w:cs="Times New Roman"/>
              <w:noProof/>
              <w:sz w:val="24"/>
              <w:szCs w:val="24"/>
              <w:lang w:val="pt-PT" w:eastAsia="pt-PT"/>
            </w:rPr>
          </w:pPr>
          <w:r w:rsidRPr="002B344F">
            <w:rPr>
              <w:rFonts w:ascii="Times New Roman" w:hAnsi="Times New Roman" w:cs="Times New Roman"/>
              <w:b/>
              <w:bCs/>
              <w:noProof/>
              <w:sz w:val="24"/>
              <w:szCs w:val="24"/>
            </w:rPr>
            <w:fldChar w:fldCharType="begin"/>
          </w:r>
          <w:r w:rsidRPr="002B344F">
            <w:rPr>
              <w:rFonts w:ascii="Times New Roman" w:hAnsi="Times New Roman" w:cs="Times New Roman"/>
              <w:b/>
              <w:bCs/>
              <w:noProof/>
              <w:sz w:val="24"/>
              <w:szCs w:val="24"/>
            </w:rPr>
            <w:instrText xml:space="preserve"> TOC \o "1-3" \h \z \u </w:instrText>
          </w:r>
          <w:r w:rsidRPr="002B344F">
            <w:rPr>
              <w:rFonts w:ascii="Times New Roman" w:hAnsi="Times New Roman" w:cs="Times New Roman"/>
              <w:b/>
              <w:bCs/>
              <w:noProof/>
              <w:sz w:val="24"/>
              <w:szCs w:val="24"/>
            </w:rPr>
            <w:fldChar w:fldCharType="separate"/>
          </w:r>
          <w:hyperlink w:anchor="_Toc78188174" w:history="1">
            <w:r w:rsidR="002B344F" w:rsidRPr="002B344F">
              <w:rPr>
                <w:rStyle w:val="Hyperlink"/>
                <w:rFonts w:ascii="Times New Roman" w:hAnsi="Times New Roman" w:cs="Times New Roman"/>
                <w:b/>
                <w:noProof/>
                <w:sz w:val="24"/>
                <w:szCs w:val="24"/>
                <w:lang w:val="pt-PT"/>
              </w:rPr>
              <w:t>1. JUSTIFICAÇÃO DA PRÁTICA</w:t>
            </w:r>
            <w:r w:rsidR="002B344F" w:rsidRPr="002B344F">
              <w:rPr>
                <w:rFonts w:ascii="Times New Roman" w:hAnsi="Times New Roman" w:cs="Times New Roman"/>
                <w:noProof/>
                <w:webHidden/>
                <w:sz w:val="24"/>
                <w:szCs w:val="24"/>
              </w:rPr>
              <w:tab/>
            </w:r>
            <w:r w:rsidR="002B344F" w:rsidRPr="002B344F">
              <w:rPr>
                <w:rFonts w:ascii="Times New Roman" w:hAnsi="Times New Roman" w:cs="Times New Roman"/>
                <w:noProof/>
                <w:webHidden/>
                <w:sz w:val="24"/>
                <w:szCs w:val="24"/>
              </w:rPr>
              <w:fldChar w:fldCharType="begin"/>
            </w:r>
            <w:r w:rsidR="002B344F" w:rsidRPr="002B344F">
              <w:rPr>
                <w:rFonts w:ascii="Times New Roman" w:hAnsi="Times New Roman" w:cs="Times New Roman"/>
                <w:noProof/>
                <w:webHidden/>
                <w:sz w:val="24"/>
                <w:szCs w:val="24"/>
              </w:rPr>
              <w:instrText xml:space="preserve"> PAGEREF _Toc78188174 \h </w:instrText>
            </w:r>
            <w:r w:rsidR="002B344F" w:rsidRPr="002B344F">
              <w:rPr>
                <w:rFonts w:ascii="Times New Roman" w:hAnsi="Times New Roman" w:cs="Times New Roman"/>
                <w:noProof/>
                <w:webHidden/>
                <w:sz w:val="24"/>
                <w:szCs w:val="24"/>
              </w:rPr>
            </w:r>
            <w:r w:rsidR="002B344F" w:rsidRPr="002B344F">
              <w:rPr>
                <w:rFonts w:ascii="Times New Roman" w:hAnsi="Times New Roman" w:cs="Times New Roman"/>
                <w:noProof/>
                <w:webHidden/>
                <w:sz w:val="24"/>
                <w:szCs w:val="24"/>
              </w:rPr>
              <w:fldChar w:fldCharType="separate"/>
            </w:r>
            <w:r w:rsidR="002B344F" w:rsidRPr="002B344F">
              <w:rPr>
                <w:rFonts w:ascii="Times New Roman" w:hAnsi="Times New Roman" w:cs="Times New Roman"/>
                <w:noProof/>
                <w:webHidden/>
                <w:sz w:val="24"/>
                <w:szCs w:val="24"/>
              </w:rPr>
              <w:t>6</w:t>
            </w:r>
            <w:r w:rsidR="002B344F" w:rsidRPr="002B344F">
              <w:rPr>
                <w:rFonts w:ascii="Times New Roman" w:hAnsi="Times New Roman" w:cs="Times New Roman"/>
                <w:noProof/>
                <w:webHidden/>
                <w:sz w:val="24"/>
                <w:szCs w:val="24"/>
              </w:rPr>
              <w:fldChar w:fldCharType="end"/>
            </w:r>
          </w:hyperlink>
        </w:p>
        <w:p w14:paraId="652C506B" w14:textId="77777777" w:rsidR="002B344F" w:rsidRPr="002B344F" w:rsidRDefault="00803E84" w:rsidP="002B344F">
          <w:pPr>
            <w:pStyle w:val="TOC1"/>
            <w:tabs>
              <w:tab w:val="right" w:leader="dot" w:pos="8494"/>
            </w:tabs>
            <w:jc w:val="both"/>
            <w:rPr>
              <w:rFonts w:ascii="Times New Roman" w:eastAsiaTheme="minorEastAsia" w:hAnsi="Times New Roman" w:cs="Times New Roman"/>
              <w:noProof/>
              <w:sz w:val="24"/>
              <w:szCs w:val="24"/>
              <w:lang w:val="pt-PT" w:eastAsia="pt-PT"/>
            </w:rPr>
          </w:pPr>
          <w:hyperlink w:anchor="_Toc78188175" w:history="1">
            <w:r w:rsidR="002B344F" w:rsidRPr="002B344F">
              <w:rPr>
                <w:rStyle w:val="Hyperlink"/>
                <w:rFonts w:ascii="Times New Roman" w:hAnsi="Times New Roman" w:cs="Times New Roman"/>
                <w:b/>
                <w:noProof/>
                <w:sz w:val="24"/>
                <w:szCs w:val="24"/>
                <w:lang w:val="pt-PT"/>
              </w:rPr>
              <w:t>2. JUSTIFICAÇÃO DA PRÁTICA MÉDICA DO USO DE RADIAÇÃO IONIZANTE EM MEDICINA DENTÁRIA</w:t>
            </w:r>
            <w:r w:rsidR="002B344F" w:rsidRPr="002B344F">
              <w:rPr>
                <w:rFonts w:ascii="Times New Roman" w:hAnsi="Times New Roman" w:cs="Times New Roman"/>
                <w:noProof/>
                <w:webHidden/>
                <w:sz w:val="24"/>
                <w:szCs w:val="24"/>
              </w:rPr>
              <w:tab/>
            </w:r>
            <w:r w:rsidR="002B344F" w:rsidRPr="002B344F">
              <w:rPr>
                <w:rFonts w:ascii="Times New Roman" w:hAnsi="Times New Roman" w:cs="Times New Roman"/>
                <w:noProof/>
                <w:webHidden/>
                <w:sz w:val="24"/>
                <w:szCs w:val="24"/>
              </w:rPr>
              <w:fldChar w:fldCharType="begin"/>
            </w:r>
            <w:r w:rsidR="002B344F" w:rsidRPr="002B344F">
              <w:rPr>
                <w:rFonts w:ascii="Times New Roman" w:hAnsi="Times New Roman" w:cs="Times New Roman"/>
                <w:noProof/>
                <w:webHidden/>
                <w:sz w:val="24"/>
                <w:szCs w:val="24"/>
              </w:rPr>
              <w:instrText xml:space="preserve"> PAGEREF _Toc78188175 \h </w:instrText>
            </w:r>
            <w:r w:rsidR="002B344F" w:rsidRPr="002B344F">
              <w:rPr>
                <w:rFonts w:ascii="Times New Roman" w:hAnsi="Times New Roman" w:cs="Times New Roman"/>
                <w:noProof/>
                <w:webHidden/>
                <w:sz w:val="24"/>
                <w:szCs w:val="24"/>
              </w:rPr>
            </w:r>
            <w:r w:rsidR="002B344F" w:rsidRPr="002B344F">
              <w:rPr>
                <w:rFonts w:ascii="Times New Roman" w:hAnsi="Times New Roman" w:cs="Times New Roman"/>
                <w:noProof/>
                <w:webHidden/>
                <w:sz w:val="24"/>
                <w:szCs w:val="24"/>
              </w:rPr>
              <w:fldChar w:fldCharType="separate"/>
            </w:r>
            <w:r w:rsidR="002B344F" w:rsidRPr="002B344F">
              <w:rPr>
                <w:rFonts w:ascii="Times New Roman" w:hAnsi="Times New Roman" w:cs="Times New Roman"/>
                <w:noProof/>
                <w:webHidden/>
                <w:sz w:val="24"/>
                <w:szCs w:val="24"/>
              </w:rPr>
              <w:t>8</w:t>
            </w:r>
            <w:r w:rsidR="002B344F" w:rsidRPr="002B344F">
              <w:rPr>
                <w:rFonts w:ascii="Times New Roman" w:hAnsi="Times New Roman" w:cs="Times New Roman"/>
                <w:noProof/>
                <w:webHidden/>
                <w:sz w:val="24"/>
                <w:szCs w:val="24"/>
              </w:rPr>
              <w:fldChar w:fldCharType="end"/>
            </w:r>
          </w:hyperlink>
        </w:p>
        <w:p w14:paraId="70160045" w14:textId="77777777" w:rsidR="002B344F" w:rsidRPr="002B344F" w:rsidRDefault="00803E84" w:rsidP="002B344F">
          <w:pPr>
            <w:pStyle w:val="TOC2"/>
            <w:tabs>
              <w:tab w:val="right" w:leader="dot" w:pos="8494"/>
            </w:tabs>
            <w:jc w:val="both"/>
            <w:rPr>
              <w:rFonts w:ascii="Times New Roman" w:eastAsiaTheme="minorEastAsia" w:hAnsi="Times New Roman" w:cs="Times New Roman"/>
              <w:noProof/>
              <w:sz w:val="24"/>
              <w:szCs w:val="24"/>
              <w:lang w:val="pt-PT" w:eastAsia="pt-PT"/>
            </w:rPr>
          </w:pPr>
          <w:hyperlink w:anchor="_Toc78188176" w:history="1">
            <w:r w:rsidR="002B344F" w:rsidRPr="002B344F">
              <w:rPr>
                <w:rStyle w:val="Hyperlink"/>
                <w:rFonts w:ascii="Times New Roman" w:hAnsi="Times New Roman" w:cs="Times New Roman"/>
                <w:b/>
                <w:noProof/>
                <w:sz w:val="24"/>
                <w:szCs w:val="24"/>
                <w:lang w:val="pt-PT"/>
              </w:rPr>
              <w:t>2.1 Aplicabilidade</w:t>
            </w:r>
            <w:r w:rsidR="002B344F" w:rsidRPr="002B344F">
              <w:rPr>
                <w:rFonts w:ascii="Times New Roman" w:hAnsi="Times New Roman" w:cs="Times New Roman"/>
                <w:noProof/>
                <w:webHidden/>
                <w:sz w:val="24"/>
                <w:szCs w:val="24"/>
              </w:rPr>
              <w:tab/>
            </w:r>
            <w:r w:rsidR="002B344F" w:rsidRPr="002B344F">
              <w:rPr>
                <w:rFonts w:ascii="Times New Roman" w:hAnsi="Times New Roman" w:cs="Times New Roman"/>
                <w:noProof/>
                <w:webHidden/>
                <w:sz w:val="24"/>
                <w:szCs w:val="24"/>
              </w:rPr>
              <w:fldChar w:fldCharType="begin"/>
            </w:r>
            <w:r w:rsidR="002B344F" w:rsidRPr="002B344F">
              <w:rPr>
                <w:rFonts w:ascii="Times New Roman" w:hAnsi="Times New Roman" w:cs="Times New Roman"/>
                <w:noProof/>
                <w:webHidden/>
                <w:sz w:val="24"/>
                <w:szCs w:val="24"/>
              </w:rPr>
              <w:instrText xml:space="preserve"> PAGEREF _Toc78188176 \h </w:instrText>
            </w:r>
            <w:r w:rsidR="002B344F" w:rsidRPr="002B344F">
              <w:rPr>
                <w:rFonts w:ascii="Times New Roman" w:hAnsi="Times New Roman" w:cs="Times New Roman"/>
                <w:noProof/>
                <w:webHidden/>
                <w:sz w:val="24"/>
                <w:szCs w:val="24"/>
              </w:rPr>
            </w:r>
            <w:r w:rsidR="002B344F" w:rsidRPr="002B344F">
              <w:rPr>
                <w:rFonts w:ascii="Times New Roman" w:hAnsi="Times New Roman" w:cs="Times New Roman"/>
                <w:noProof/>
                <w:webHidden/>
                <w:sz w:val="24"/>
                <w:szCs w:val="24"/>
              </w:rPr>
              <w:fldChar w:fldCharType="separate"/>
            </w:r>
            <w:r w:rsidR="002B344F" w:rsidRPr="002B344F">
              <w:rPr>
                <w:rFonts w:ascii="Times New Roman" w:hAnsi="Times New Roman" w:cs="Times New Roman"/>
                <w:noProof/>
                <w:webHidden/>
                <w:sz w:val="24"/>
                <w:szCs w:val="24"/>
              </w:rPr>
              <w:t>9</w:t>
            </w:r>
            <w:r w:rsidR="002B344F" w:rsidRPr="002B344F">
              <w:rPr>
                <w:rFonts w:ascii="Times New Roman" w:hAnsi="Times New Roman" w:cs="Times New Roman"/>
                <w:noProof/>
                <w:webHidden/>
                <w:sz w:val="24"/>
                <w:szCs w:val="24"/>
              </w:rPr>
              <w:fldChar w:fldCharType="end"/>
            </w:r>
          </w:hyperlink>
        </w:p>
        <w:p w14:paraId="17154A62" w14:textId="77777777" w:rsidR="002B344F" w:rsidRPr="002B344F" w:rsidRDefault="00803E84" w:rsidP="002B344F">
          <w:pPr>
            <w:pStyle w:val="TOC1"/>
            <w:tabs>
              <w:tab w:val="right" w:leader="dot" w:pos="8494"/>
            </w:tabs>
            <w:jc w:val="both"/>
            <w:rPr>
              <w:rFonts w:ascii="Times New Roman" w:eastAsiaTheme="minorEastAsia" w:hAnsi="Times New Roman" w:cs="Times New Roman"/>
              <w:noProof/>
              <w:sz w:val="24"/>
              <w:szCs w:val="24"/>
              <w:lang w:val="pt-PT" w:eastAsia="pt-PT"/>
            </w:rPr>
          </w:pPr>
          <w:hyperlink w:anchor="_Toc78188177" w:history="1">
            <w:r w:rsidR="002B344F" w:rsidRPr="002B344F">
              <w:rPr>
                <w:rStyle w:val="Hyperlink"/>
                <w:rFonts w:ascii="Times New Roman" w:hAnsi="Times New Roman" w:cs="Times New Roman"/>
                <w:b/>
                <w:noProof/>
                <w:sz w:val="24"/>
                <w:szCs w:val="24"/>
                <w:lang w:val="pt-PT"/>
              </w:rPr>
              <w:t>3. JUSTIFICAÇÃO INDIVIDUAL DO PACIENTE (NÍVEL 3)</w:t>
            </w:r>
            <w:r w:rsidR="002B344F" w:rsidRPr="002B344F">
              <w:rPr>
                <w:rFonts w:ascii="Times New Roman" w:hAnsi="Times New Roman" w:cs="Times New Roman"/>
                <w:noProof/>
                <w:webHidden/>
                <w:sz w:val="24"/>
                <w:szCs w:val="24"/>
              </w:rPr>
              <w:tab/>
            </w:r>
            <w:r w:rsidR="002B344F" w:rsidRPr="002B344F">
              <w:rPr>
                <w:rFonts w:ascii="Times New Roman" w:hAnsi="Times New Roman" w:cs="Times New Roman"/>
                <w:noProof/>
                <w:webHidden/>
                <w:sz w:val="24"/>
                <w:szCs w:val="24"/>
              </w:rPr>
              <w:fldChar w:fldCharType="begin"/>
            </w:r>
            <w:r w:rsidR="002B344F" w:rsidRPr="002B344F">
              <w:rPr>
                <w:rFonts w:ascii="Times New Roman" w:hAnsi="Times New Roman" w:cs="Times New Roman"/>
                <w:noProof/>
                <w:webHidden/>
                <w:sz w:val="24"/>
                <w:szCs w:val="24"/>
              </w:rPr>
              <w:instrText xml:space="preserve"> PAGEREF _Toc78188177 \h </w:instrText>
            </w:r>
            <w:r w:rsidR="002B344F" w:rsidRPr="002B344F">
              <w:rPr>
                <w:rFonts w:ascii="Times New Roman" w:hAnsi="Times New Roman" w:cs="Times New Roman"/>
                <w:noProof/>
                <w:webHidden/>
                <w:sz w:val="24"/>
                <w:szCs w:val="24"/>
              </w:rPr>
            </w:r>
            <w:r w:rsidR="002B344F" w:rsidRPr="002B344F">
              <w:rPr>
                <w:rFonts w:ascii="Times New Roman" w:hAnsi="Times New Roman" w:cs="Times New Roman"/>
                <w:noProof/>
                <w:webHidden/>
                <w:sz w:val="24"/>
                <w:szCs w:val="24"/>
              </w:rPr>
              <w:fldChar w:fldCharType="separate"/>
            </w:r>
            <w:r w:rsidR="002B344F" w:rsidRPr="002B344F">
              <w:rPr>
                <w:rFonts w:ascii="Times New Roman" w:hAnsi="Times New Roman" w:cs="Times New Roman"/>
                <w:noProof/>
                <w:webHidden/>
                <w:sz w:val="24"/>
                <w:szCs w:val="24"/>
              </w:rPr>
              <w:t>11</w:t>
            </w:r>
            <w:r w:rsidR="002B344F" w:rsidRPr="002B344F">
              <w:rPr>
                <w:rFonts w:ascii="Times New Roman" w:hAnsi="Times New Roman" w:cs="Times New Roman"/>
                <w:noProof/>
                <w:webHidden/>
                <w:sz w:val="24"/>
                <w:szCs w:val="24"/>
              </w:rPr>
              <w:fldChar w:fldCharType="end"/>
            </w:r>
          </w:hyperlink>
        </w:p>
        <w:p w14:paraId="26D35A0F" w14:textId="77777777" w:rsidR="002B344F" w:rsidRPr="002B344F" w:rsidRDefault="00803E84" w:rsidP="002B344F">
          <w:pPr>
            <w:pStyle w:val="TOC2"/>
            <w:tabs>
              <w:tab w:val="right" w:leader="dot" w:pos="8494"/>
            </w:tabs>
            <w:jc w:val="both"/>
            <w:rPr>
              <w:rFonts w:ascii="Times New Roman" w:eastAsiaTheme="minorEastAsia" w:hAnsi="Times New Roman" w:cs="Times New Roman"/>
              <w:noProof/>
              <w:sz w:val="24"/>
              <w:szCs w:val="24"/>
              <w:lang w:val="pt-PT" w:eastAsia="pt-PT"/>
            </w:rPr>
          </w:pPr>
          <w:hyperlink w:anchor="_Toc78188178" w:history="1">
            <w:r w:rsidR="002B344F" w:rsidRPr="002B344F">
              <w:rPr>
                <w:rStyle w:val="Hyperlink"/>
                <w:rFonts w:ascii="Times New Roman" w:hAnsi="Times New Roman" w:cs="Times New Roman"/>
                <w:b/>
                <w:noProof/>
                <w:sz w:val="24"/>
                <w:szCs w:val="24"/>
                <w:lang w:val="pt-PT"/>
              </w:rPr>
              <w:t>3.1 Justificação das Doses em Radiologia Dentária</w:t>
            </w:r>
            <w:r w:rsidR="002B344F" w:rsidRPr="002B344F">
              <w:rPr>
                <w:rFonts w:ascii="Times New Roman" w:hAnsi="Times New Roman" w:cs="Times New Roman"/>
                <w:noProof/>
                <w:webHidden/>
                <w:sz w:val="24"/>
                <w:szCs w:val="24"/>
              </w:rPr>
              <w:tab/>
            </w:r>
            <w:r w:rsidR="002B344F" w:rsidRPr="002B344F">
              <w:rPr>
                <w:rFonts w:ascii="Times New Roman" w:hAnsi="Times New Roman" w:cs="Times New Roman"/>
                <w:noProof/>
                <w:webHidden/>
                <w:sz w:val="24"/>
                <w:szCs w:val="24"/>
              </w:rPr>
              <w:fldChar w:fldCharType="begin"/>
            </w:r>
            <w:r w:rsidR="002B344F" w:rsidRPr="002B344F">
              <w:rPr>
                <w:rFonts w:ascii="Times New Roman" w:hAnsi="Times New Roman" w:cs="Times New Roman"/>
                <w:noProof/>
                <w:webHidden/>
                <w:sz w:val="24"/>
                <w:szCs w:val="24"/>
              </w:rPr>
              <w:instrText xml:space="preserve"> PAGEREF _Toc78188178 \h </w:instrText>
            </w:r>
            <w:r w:rsidR="002B344F" w:rsidRPr="002B344F">
              <w:rPr>
                <w:rFonts w:ascii="Times New Roman" w:hAnsi="Times New Roman" w:cs="Times New Roman"/>
                <w:noProof/>
                <w:webHidden/>
                <w:sz w:val="24"/>
                <w:szCs w:val="24"/>
              </w:rPr>
            </w:r>
            <w:r w:rsidR="002B344F" w:rsidRPr="002B344F">
              <w:rPr>
                <w:rFonts w:ascii="Times New Roman" w:hAnsi="Times New Roman" w:cs="Times New Roman"/>
                <w:noProof/>
                <w:webHidden/>
                <w:sz w:val="24"/>
                <w:szCs w:val="24"/>
              </w:rPr>
              <w:fldChar w:fldCharType="separate"/>
            </w:r>
            <w:r w:rsidR="002B344F" w:rsidRPr="002B344F">
              <w:rPr>
                <w:rFonts w:ascii="Times New Roman" w:hAnsi="Times New Roman" w:cs="Times New Roman"/>
                <w:noProof/>
                <w:webHidden/>
                <w:sz w:val="24"/>
                <w:szCs w:val="24"/>
              </w:rPr>
              <w:t>14</w:t>
            </w:r>
            <w:r w:rsidR="002B344F" w:rsidRPr="002B344F">
              <w:rPr>
                <w:rFonts w:ascii="Times New Roman" w:hAnsi="Times New Roman" w:cs="Times New Roman"/>
                <w:noProof/>
                <w:webHidden/>
                <w:sz w:val="24"/>
                <w:szCs w:val="24"/>
              </w:rPr>
              <w:fldChar w:fldCharType="end"/>
            </w:r>
          </w:hyperlink>
        </w:p>
        <w:p w14:paraId="1532BDBB" w14:textId="77777777" w:rsidR="002B344F" w:rsidRPr="002B344F" w:rsidRDefault="00803E84" w:rsidP="002B344F">
          <w:pPr>
            <w:pStyle w:val="TOC2"/>
            <w:tabs>
              <w:tab w:val="right" w:leader="dot" w:pos="8494"/>
            </w:tabs>
            <w:jc w:val="both"/>
            <w:rPr>
              <w:rFonts w:ascii="Times New Roman" w:eastAsiaTheme="minorEastAsia" w:hAnsi="Times New Roman" w:cs="Times New Roman"/>
              <w:noProof/>
              <w:sz w:val="24"/>
              <w:szCs w:val="24"/>
              <w:lang w:val="pt-PT" w:eastAsia="pt-PT"/>
            </w:rPr>
          </w:pPr>
          <w:hyperlink w:anchor="_Toc78188179" w:history="1">
            <w:r w:rsidR="002B344F" w:rsidRPr="002B344F">
              <w:rPr>
                <w:rStyle w:val="Hyperlink"/>
                <w:rFonts w:ascii="Times New Roman" w:hAnsi="Times New Roman" w:cs="Times New Roman"/>
                <w:b/>
                <w:noProof/>
                <w:sz w:val="24"/>
                <w:szCs w:val="24"/>
                <w:lang w:val="pt-PT"/>
              </w:rPr>
              <w:t>3.2 Considerações Especiais para Pacientes Grávidas</w:t>
            </w:r>
            <w:r w:rsidR="002B344F" w:rsidRPr="002B344F">
              <w:rPr>
                <w:rFonts w:ascii="Times New Roman" w:hAnsi="Times New Roman" w:cs="Times New Roman"/>
                <w:noProof/>
                <w:webHidden/>
                <w:sz w:val="24"/>
                <w:szCs w:val="24"/>
              </w:rPr>
              <w:tab/>
            </w:r>
            <w:r w:rsidR="002B344F" w:rsidRPr="002B344F">
              <w:rPr>
                <w:rFonts w:ascii="Times New Roman" w:hAnsi="Times New Roman" w:cs="Times New Roman"/>
                <w:noProof/>
                <w:webHidden/>
                <w:sz w:val="24"/>
                <w:szCs w:val="24"/>
              </w:rPr>
              <w:fldChar w:fldCharType="begin"/>
            </w:r>
            <w:r w:rsidR="002B344F" w:rsidRPr="002B344F">
              <w:rPr>
                <w:rFonts w:ascii="Times New Roman" w:hAnsi="Times New Roman" w:cs="Times New Roman"/>
                <w:noProof/>
                <w:webHidden/>
                <w:sz w:val="24"/>
                <w:szCs w:val="24"/>
              </w:rPr>
              <w:instrText xml:space="preserve"> PAGEREF _Toc78188179 \h </w:instrText>
            </w:r>
            <w:r w:rsidR="002B344F" w:rsidRPr="002B344F">
              <w:rPr>
                <w:rFonts w:ascii="Times New Roman" w:hAnsi="Times New Roman" w:cs="Times New Roman"/>
                <w:noProof/>
                <w:webHidden/>
                <w:sz w:val="24"/>
                <w:szCs w:val="24"/>
              </w:rPr>
            </w:r>
            <w:r w:rsidR="002B344F" w:rsidRPr="002B344F">
              <w:rPr>
                <w:rFonts w:ascii="Times New Roman" w:hAnsi="Times New Roman" w:cs="Times New Roman"/>
                <w:noProof/>
                <w:webHidden/>
                <w:sz w:val="24"/>
                <w:szCs w:val="24"/>
              </w:rPr>
              <w:fldChar w:fldCharType="separate"/>
            </w:r>
            <w:r w:rsidR="002B344F" w:rsidRPr="002B344F">
              <w:rPr>
                <w:rFonts w:ascii="Times New Roman" w:hAnsi="Times New Roman" w:cs="Times New Roman"/>
                <w:noProof/>
                <w:webHidden/>
                <w:sz w:val="24"/>
                <w:szCs w:val="24"/>
              </w:rPr>
              <w:t>15</w:t>
            </w:r>
            <w:r w:rsidR="002B344F" w:rsidRPr="002B344F">
              <w:rPr>
                <w:rFonts w:ascii="Times New Roman" w:hAnsi="Times New Roman" w:cs="Times New Roman"/>
                <w:noProof/>
                <w:webHidden/>
                <w:sz w:val="24"/>
                <w:szCs w:val="24"/>
              </w:rPr>
              <w:fldChar w:fldCharType="end"/>
            </w:r>
          </w:hyperlink>
        </w:p>
        <w:p w14:paraId="56A55EF6" w14:textId="77777777" w:rsidR="002B344F" w:rsidRPr="002B344F" w:rsidRDefault="00803E84" w:rsidP="002B344F">
          <w:pPr>
            <w:pStyle w:val="TOC2"/>
            <w:tabs>
              <w:tab w:val="right" w:leader="dot" w:pos="8494"/>
            </w:tabs>
            <w:jc w:val="both"/>
            <w:rPr>
              <w:rFonts w:ascii="Times New Roman" w:eastAsiaTheme="minorEastAsia" w:hAnsi="Times New Roman" w:cs="Times New Roman"/>
              <w:noProof/>
              <w:sz w:val="24"/>
              <w:szCs w:val="24"/>
              <w:lang w:val="pt-PT" w:eastAsia="pt-PT"/>
            </w:rPr>
          </w:pPr>
          <w:hyperlink w:anchor="_Toc78188180" w:history="1">
            <w:r w:rsidR="002B344F" w:rsidRPr="002B344F">
              <w:rPr>
                <w:rStyle w:val="Hyperlink"/>
                <w:rFonts w:ascii="Times New Roman" w:hAnsi="Times New Roman" w:cs="Times New Roman"/>
                <w:b/>
                <w:noProof/>
                <w:sz w:val="24"/>
                <w:szCs w:val="24"/>
                <w:lang w:val="pt-PT"/>
              </w:rPr>
              <w:t>3.3 Radiologia Dentária em Pediatria</w:t>
            </w:r>
            <w:r w:rsidR="002B344F" w:rsidRPr="002B344F">
              <w:rPr>
                <w:rFonts w:ascii="Times New Roman" w:hAnsi="Times New Roman" w:cs="Times New Roman"/>
                <w:noProof/>
                <w:webHidden/>
                <w:sz w:val="24"/>
                <w:szCs w:val="24"/>
              </w:rPr>
              <w:tab/>
            </w:r>
            <w:r w:rsidR="002B344F" w:rsidRPr="002B344F">
              <w:rPr>
                <w:rFonts w:ascii="Times New Roman" w:hAnsi="Times New Roman" w:cs="Times New Roman"/>
                <w:noProof/>
                <w:webHidden/>
                <w:sz w:val="24"/>
                <w:szCs w:val="24"/>
              </w:rPr>
              <w:fldChar w:fldCharType="begin"/>
            </w:r>
            <w:r w:rsidR="002B344F" w:rsidRPr="002B344F">
              <w:rPr>
                <w:rFonts w:ascii="Times New Roman" w:hAnsi="Times New Roman" w:cs="Times New Roman"/>
                <w:noProof/>
                <w:webHidden/>
                <w:sz w:val="24"/>
                <w:szCs w:val="24"/>
              </w:rPr>
              <w:instrText xml:space="preserve"> PAGEREF _Toc78188180 \h </w:instrText>
            </w:r>
            <w:r w:rsidR="002B344F" w:rsidRPr="002B344F">
              <w:rPr>
                <w:rFonts w:ascii="Times New Roman" w:hAnsi="Times New Roman" w:cs="Times New Roman"/>
                <w:noProof/>
                <w:webHidden/>
                <w:sz w:val="24"/>
                <w:szCs w:val="24"/>
              </w:rPr>
            </w:r>
            <w:r w:rsidR="002B344F" w:rsidRPr="002B344F">
              <w:rPr>
                <w:rFonts w:ascii="Times New Roman" w:hAnsi="Times New Roman" w:cs="Times New Roman"/>
                <w:noProof/>
                <w:webHidden/>
                <w:sz w:val="24"/>
                <w:szCs w:val="24"/>
              </w:rPr>
              <w:fldChar w:fldCharType="separate"/>
            </w:r>
            <w:r w:rsidR="002B344F" w:rsidRPr="002B344F">
              <w:rPr>
                <w:rFonts w:ascii="Times New Roman" w:hAnsi="Times New Roman" w:cs="Times New Roman"/>
                <w:noProof/>
                <w:webHidden/>
                <w:sz w:val="24"/>
                <w:szCs w:val="24"/>
              </w:rPr>
              <w:t>17</w:t>
            </w:r>
            <w:r w:rsidR="002B344F" w:rsidRPr="002B344F">
              <w:rPr>
                <w:rFonts w:ascii="Times New Roman" w:hAnsi="Times New Roman" w:cs="Times New Roman"/>
                <w:noProof/>
                <w:webHidden/>
                <w:sz w:val="24"/>
                <w:szCs w:val="24"/>
              </w:rPr>
              <w:fldChar w:fldCharType="end"/>
            </w:r>
          </w:hyperlink>
        </w:p>
        <w:p w14:paraId="2138EDC4" w14:textId="77777777" w:rsidR="002B344F" w:rsidRPr="002B344F" w:rsidRDefault="00803E84" w:rsidP="002B344F">
          <w:pPr>
            <w:pStyle w:val="TOC1"/>
            <w:tabs>
              <w:tab w:val="right" w:leader="dot" w:pos="8494"/>
            </w:tabs>
            <w:jc w:val="both"/>
            <w:rPr>
              <w:rFonts w:ascii="Times New Roman" w:eastAsiaTheme="minorEastAsia" w:hAnsi="Times New Roman" w:cs="Times New Roman"/>
              <w:noProof/>
              <w:sz w:val="24"/>
              <w:szCs w:val="24"/>
              <w:lang w:val="pt-PT" w:eastAsia="pt-PT"/>
            </w:rPr>
          </w:pPr>
          <w:hyperlink w:anchor="_Toc78188181" w:history="1">
            <w:r w:rsidR="002B344F" w:rsidRPr="002B344F">
              <w:rPr>
                <w:rStyle w:val="Hyperlink"/>
                <w:rFonts w:ascii="Times New Roman" w:hAnsi="Times New Roman" w:cs="Times New Roman"/>
                <w:b/>
                <w:noProof/>
                <w:sz w:val="24"/>
                <w:szCs w:val="24"/>
                <w:lang w:val="pt-PT"/>
              </w:rPr>
              <w:t>4. JUSTIFICAÇÃO DA EXPOSIÇÃO OCUPACIONAL EM RADIOLOGIA DENTÁRIA</w:t>
            </w:r>
            <w:r w:rsidR="002B344F" w:rsidRPr="002B344F">
              <w:rPr>
                <w:rFonts w:ascii="Times New Roman" w:hAnsi="Times New Roman" w:cs="Times New Roman"/>
                <w:noProof/>
                <w:webHidden/>
                <w:sz w:val="24"/>
                <w:szCs w:val="24"/>
              </w:rPr>
              <w:tab/>
            </w:r>
            <w:r w:rsidR="002B344F" w:rsidRPr="002B344F">
              <w:rPr>
                <w:rFonts w:ascii="Times New Roman" w:hAnsi="Times New Roman" w:cs="Times New Roman"/>
                <w:noProof/>
                <w:webHidden/>
                <w:sz w:val="24"/>
                <w:szCs w:val="24"/>
              </w:rPr>
              <w:fldChar w:fldCharType="begin"/>
            </w:r>
            <w:r w:rsidR="002B344F" w:rsidRPr="002B344F">
              <w:rPr>
                <w:rFonts w:ascii="Times New Roman" w:hAnsi="Times New Roman" w:cs="Times New Roman"/>
                <w:noProof/>
                <w:webHidden/>
                <w:sz w:val="24"/>
                <w:szCs w:val="24"/>
              </w:rPr>
              <w:instrText xml:space="preserve"> PAGEREF _Toc78188181 \h </w:instrText>
            </w:r>
            <w:r w:rsidR="002B344F" w:rsidRPr="002B344F">
              <w:rPr>
                <w:rFonts w:ascii="Times New Roman" w:hAnsi="Times New Roman" w:cs="Times New Roman"/>
                <w:noProof/>
                <w:webHidden/>
                <w:sz w:val="24"/>
                <w:szCs w:val="24"/>
              </w:rPr>
            </w:r>
            <w:r w:rsidR="002B344F" w:rsidRPr="002B344F">
              <w:rPr>
                <w:rFonts w:ascii="Times New Roman" w:hAnsi="Times New Roman" w:cs="Times New Roman"/>
                <w:noProof/>
                <w:webHidden/>
                <w:sz w:val="24"/>
                <w:szCs w:val="24"/>
              </w:rPr>
              <w:fldChar w:fldCharType="separate"/>
            </w:r>
            <w:r w:rsidR="002B344F" w:rsidRPr="002B344F">
              <w:rPr>
                <w:rFonts w:ascii="Times New Roman" w:hAnsi="Times New Roman" w:cs="Times New Roman"/>
                <w:noProof/>
                <w:webHidden/>
                <w:sz w:val="24"/>
                <w:szCs w:val="24"/>
              </w:rPr>
              <w:t>19</w:t>
            </w:r>
            <w:r w:rsidR="002B344F" w:rsidRPr="002B344F">
              <w:rPr>
                <w:rFonts w:ascii="Times New Roman" w:hAnsi="Times New Roman" w:cs="Times New Roman"/>
                <w:noProof/>
                <w:webHidden/>
                <w:sz w:val="24"/>
                <w:szCs w:val="24"/>
              </w:rPr>
              <w:fldChar w:fldCharType="end"/>
            </w:r>
          </w:hyperlink>
        </w:p>
        <w:p w14:paraId="20064F59" w14:textId="77777777" w:rsidR="002B344F" w:rsidRPr="002B344F" w:rsidRDefault="00803E84" w:rsidP="002B344F">
          <w:pPr>
            <w:pStyle w:val="TOC2"/>
            <w:tabs>
              <w:tab w:val="right" w:leader="dot" w:pos="8494"/>
            </w:tabs>
            <w:jc w:val="both"/>
            <w:rPr>
              <w:rFonts w:ascii="Times New Roman" w:eastAsiaTheme="minorEastAsia" w:hAnsi="Times New Roman" w:cs="Times New Roman"/>
              <w:noProof/>
              <w:sz w:val="24"/>
              <w:szCs w:val="24"/>
              <w:lang w:val="pt-PT" w:eastAsia="pt-PT"/>
            </w:rPr>
          </w:pPr>
          <w:hyperlink w:anchor="_Toc78188182" w:history="1">
            <w:r w:rsidR="002B344F" w:rsidRPr="002B344F">
              <w:rPr>
                <w:rStyle w:val="Hyperlink"/>
                <w:rFonts w:ascii="Times New Roman" w:hAnsi="Times New Roman" w:cs="Times New Roman"/>
                <w:b/>
                <w:noProof/>
                <w:sz w:val="24"/>
                <w:szCs w:val="24"/>
                <w:lang w:val="pt-PT"/>
              </w:rPr>
              <w:t>4.1 Necessidade de Monitorização</w:t>
            </w:r>
            <w:r w:rsidR="002B344F" w:rsidRPr="002B344F">
              <w:rPr>
                <w:rFonts w:ascii="Times New Roman" w:hAnsi="Times New Roman" w:cs="Times New Roman"/>
                <w:noProof/>
                <w:webHidden/>
                <w:sz w:val="24"/>
                <w:szCs w:val="24"/>
              </w:rPr>
              <w:tab/>
            </w:r>
            <w:r w:rsidR="002B344F" w:rsidRPr="002B344F">
              <w:rPr>
                <w:rFonts w:ascii="Times New Roman" w:hAnsi="Times New Roman" w:cs="Times New Roman"/>
                <w:noProof/>
                <w:webHidden/>
                <w:sz w:val="24"/>
                <w:szCs w:val="24"/>
              </w:rPr>
              <w:fldChar w:fldCharType="begin"/>
            </w:r>
            <w:r w:rsidR="002B344F" w:rsidRPr="002B344F">
              <w:rPr>
                <w:rFonts w:ascii="Times New Roman" w:hAnsi="Times New Roman" w:cs="Times New Roman"/>
                <w:noProof/>
                <w:webHidden/>
                <w:sz w:val="24"/>
                <w:szCs w:val="24"/>
              </w:rPr>
              <w:instrText xml:space="preserve"> PAGEREF _Toc78188182 \h </w:instrText>
            </w:r>
            <w:r w:rsidR="002B344F" w:rsidRPr="002B344F">
              <w:rPr>
                <w:rFonts w:ascii="Times New Roman" w:hAnsi="Times New Roman" w:cs="Times New Roman"/>
                <w:noProof/>
                <w:webHidden/>
                <w:sz w:val="24"/>
                <w:szCs w:val="24"/>
              </w:rPr>
            </w:r>
            <w:r w:rsidR="002B344F" w:rsidRPr="002B344F">
              <w:rPr>
                <w:rFonts w:ascii="Times New Roman" w:hAnsi="Times New Roman" w:cs="Times New Roman"/>
                <w:noProof/>
                <w:webHidden/>
                <w:sz w:val="24"/>
                <w:szCs w:val="24"/>
              </w:rPr>
              <w:fldChar w:fldCharType="separate"/>
            </w:r>
            <w:r w:rsidR="002B344F" w:rsidRPr="002B344F">
              <w:rPr>
                <w:rFonts w:ascii="Times New Roman" w:hAnsi="Times New Roman" w:cs="Times New Roman"/>
                <w:noProof/>
                <w:webHidden/>
                <w:sz w:val="24"/>
                <w:szCs w:val="24"/>
              </w:rPr>
              <w:t>19</w:t>
            </w:r>
            <w:r w:rsidR="002B344F" w:rsidRPr="002B344F">
              <w:rPr>
                <w:rFonts w:ascii="Times New Roman" w:hAnsi="Times New Roman" w:cs="Times New Roman"/>
                <w:noProof/>
                <w:webHidden/>
                <w:sz w:val="24"/>
                <w:szCs w:val="24"/>
              </w:rPr>
              <w:fldChar w:fldCharType="end"/>
            </w:r>
          </w:hyperlink>
        </w:p>
        <w:p w14:paraId="2D1EC653" w14:textId="77777777" w:rsidR="002B344F" w:rsidRPr="002B344F" w:rsidRDefault="00803E84" w:rsidP="002B344F">
          <w:pPr>
            <w:pStyle w:val="TOC2"/>
            <w:tabs>
              <w:tab w:val="right" w:leader="dot" w:pos="8494"/>
            </w:tabs>
            <w:jc w:val="both"/>
            <w:rPr>
              <w:rFonts w:ascii="Times New Roman" w:eastAsiaTheme="minorEastAsia" w:hAnsi="Times New Roman" w:cs="Times New Roman"/>
              <w:noProof/>
              <w:sz w:val="24"/>
              <w:szCs w:val="24"/>
              <w:lang w:val="pt-PT" w:eastAsia="pt-PT"/>
            </w:rPr>
          </w:pPr>
          <w:hyperlink w:anchor="_Toc78188183" w:history="1">
            <w:r w:rsidR="002B344F" w:rsidRPr="002B344F">
              <w:rPr>
                <w:rStyle w:val="Hyperlink"/>
                <w:rFonts w:ascii="Times New Roman" w:hAnsi="Times New Roman" w:cs="Times New Roman"/>
                <w:b/>
                <w:noProof/>
                <w:sz w:val="24"/>
                <w:szCs w:val="24"/>
                <w:lang w:val="pt-PT"/>
              </w:rPr>
              <w:t>4.2 Trabalhadora Grávida</w:t>
            </w:r>
            <w:r w:rsidR="002B344F" w:rsidRPr="002B344F">
              <w:rPr>
                <w:rFonts w:ascii="Times New Roman" w:hAnsi="Times New Roman" w:cs="Times New Roman"/>
                <w:noProof/>
                <w:webHidden/>
                <w:sz w:val="24"/>
                <w:szCs w:val="24"/>
              </w:rPr>
              <w:tab/>
            </w:r>
            <w:r w:rsidR="002B344F" w:rsidRPr="002B344F">
              <w:rPr>
                <w:rFonts w:ascii="Times New Roman" w:hAnsi="Times New Roman" w:cs="Times New Roman"/>
                <w:noProof/>
                <w:webHidden/>
                <w:sz w:val="24"/>
                <w:szCs w:val="24"/>
              </w:rPr>
              <w:fldChar w:fldCharType="begin"/>
            </w:r>
            <w:r w:rsidR="002B344F" w:rsidRPr="002B344F">
              <w:rPr>
                <w:rFonts w:ascii="Times New Roman" w:hAnsi="Times New Roman" w:cs="Times New Roman"/>
                <w:noProof/>
                <w:webHidden/>
                <w:sz w:val="24"/>
                <w:szCs w:val="24"/>
              </w:rPr>
              <w:instrText xml:space="preserve"> PAGEREF _Toc78188183 \h </w:instrText>
            </w:r>
            <w:r w:rsidR="002B344F" w:rsidRPr="002B344F">
              <w:rPr>
                <w:rFonts w:ascii="Times New Roman" w:hAnsi="Times New Roman" w:cs="Times New Roman"/>
                <w:noProof/>
                <w:webHidden/>
                <w:sz w:val="24"/>
                <w:szCs w:val="24"/>
              </w:rPr>
            </w:r>
            <w:r w:rsidR="002B344F" w:rsidRPr="002B344F">
              <w:rPr>
                <w:rFonts w:ascii="Times New Roman" w:hAnsi="Times New Roman" w:cs="Times New Roman"/>
                <w:noProof/>
                <w:webHidden/>
                <w:sz w:val="24"/>
                <w:szCs w:val="24"/>
              </w:rPr>
              <w:fldChar w:fldCharType="separate"/>
            </w:r>
            <w:r w:rsidR="002B344F" w:rsidRPr="002B344F">
              <w:rPr>
                <w:rFonts w:ascii="Times New Roman" w:hAnsi="Times New Roman" w:cs="Times New Roman"/>
                <w:noProof/>
                <w:webHidden/>
                <w:sz w:val="24"/>
                <w:szCs w:val="24"/>
              </w:rPr>
              <w:t>19</w:t>
            </w:r>
            <w:r w:rsidR="002B344F" w:rsidRPr="002B344F">
              <w:rPr>
                <w:rFonts w:ascii="Times New Roman" w:hAnsi="Times New Roman" w:cs="Times New Roman"/>
                <w:noProof/>
                <w:webHidden/>
                <w:sz w:val="24"/>
                <w:szCs w:val="24"/>
              </w:rPr>
              <w:fldChar w:fldCharType="end"/>
            </w:r>
          </w:hyperlink>
        </w:p>
        <w:p w14:paraId="10AB3273" w14:textId="77777777" w:rsidR="002B344F" w:rsidRPr="002B344F" w:rsidRDefault="00803E84" w:rsidP="002B344F">
          <w:pPr>
            <w:pStyle w:val="TOC2"/>
            <w:tabs>
              <w:tab w:val="right" w:leader="dot" w:pos="8494"/>
            </w:tabs>
            <w:jc w:val="both"/>
            <w:rPr>
              <w:rFonts w:ascii="Times New Roman" w:eastAsiaTheme="minorEastAsia" w:hAnsi="Times New Roman" w:cs="Times New Roman"/>
              <w:noProof/>
              <w:sz w:val="24"/>
              <w:szCs w:val="24"/>
              <w:lang w:val="pt-PT" w:eastAsia="pt-PT"/>
            </w:rPr>
          </w:pPr>
          <w:hyperlink w:anchor="_Toc78188184" w:history="1">
            <w:r w:rsidR="002B344F" w:rsidRPr="002B344F">
              <w:rPr>
                <w:rStyle w:val="Hyperlink"/>
                <w:rFonts w:ascii="Times New Roman" w:hAnsi="Times New Roman" w:cs="Times New Roman"/>
                <w:b/>
                <w:noProof/>
                <w:sz w:val="24"/>
                <w:szCs w:val="24"/>
                <w:lang w:val="pt-PT"/>
              </w:rPr>
              <w:t>4.3 Suporte do recetor de imagem (película ou RVG)</w:t>
            </w:r>
            <w:r w:rsidR="002B344F" w:rsidRPr="002B344F">
              <w:rPr>
                <w:rFonts w:ascii="Times New Roman" w:hAnsi="Times New Roman" w:cs="Times New Roman"/>
                <w:noProof/>
                <w:webHidden/>
                <w:sz w:val="24"/>
                <w:szCs w:val="24"/>
              </w:rPr>
              <w:tab/>
            </w:r>
            <w:r w:rsidR="002B344F" w:rsidRPr="002B344F">
              <w:rPr>
                <w:rFonts w:ascii="Times New Roman" w:hAnsi="Times New Roman" w:cs="Times New Roman"/>
                <w:noProof/>
                <w:webHidden/>
                <w:sz w:val="24"/>
                <w:szCs w:val="24"/>
              </w:rPr>
              <w:fldChar w:fldCharType="begin"/>
            </w:r>
            <w:r w:rsidR="002B344F" w:rsidRPr="002B344F">
              <w:rPr>
                <w:rFonts w:ascii="Times New Roman" w:hAnsi="Times New Roman" w:cs="Times New Roman"/>
                <w:noProof/>
                <w:webHidden/>
                <w:sz w:val="24"/>
                <w:szCs w:val="24"/>
              </w:rPr>
              <w:instrText xml:space="preserve"> PAGEREF _Toc78188184 \h </w:instrText>
            </w:r>
            <w:r w:rsidR="002B344F" w:rsidRPr="002B344F">
              <w:rPr>
                <w:rFonts w:ascii="Times New Roman" w:hAnsi="Times New Roman" w:cs="Times New Roman"/>
                <w:noProof/>
                <w:webHidden/>
                <w:sz w:val="24"/>
                <w:szCs w:val="24"/>
              </w:rPr>
            </w:r>
            <w:r w:rsidR="002B344F" w:rsidRPr="002B344F">
              <w:rPr>
                <w:rFonts w:ascii="Times New Roman" w:hAnsi="Times New Roman" w:cs="Times New Roman"/>
                <w:noProof/>
                <w:webHidden/>
                <w:sz w:val="24"/>
                <w:szCs w:val="24"/>
              </w:rPr>
              <w:fldChar w:fldCharType="separate"/>
            </w:r>
            <w:r w:rsidR="002B344F" w:rsidRPr="002B344F">
              <w:rPr>
                <w:rFonts w:ascii="Times New Roman" w:hAnsi="Times New Roman" w:cs="Times New Roman"/>
                <w:noProof/>
                <w:webHidden/>
                <w:sz w:val="24"/>
                <w:szCs w:val="24"/>
              </w:rPr>
              <w:t>19</w:t>
            </w:r>
            <w:r w:rsidR="002B344F" w:rsidRPr="002B344F">
              <w:rPr>
                <w:rFonts w:ascii="Times New Roman" w:hAnsi="Times New Roman" w:cs="Times New Roman"/>
                <w:noProof/>
                <w:webHidden/>
                <w:sz w:val="24"/>
                <w:szCs w:val="24"/>
              </w:rPr>
              <w:fldChar w:fldCharType="end"/>
            </w:r>
          </w:hyperlink>
        </w:p>
        <w:p w14:paraId="12BB2685" w14:textId="77777777" w:rsidR="002B344F" w:rsidRPr="002B344F" w:rsidRDefault="00803E84" w:rsidP="002B344F">
          <w:pPr>
            <w:pStyle w:val="TOC2"/>
            <w:tabs>
              <w:tab w:val="right" w:leader="dot" w:pos="8494"/>
            </w:tabs>
            <w:jc w:val="both"/>
            <w:rPr>
              <w:rFonts w:ascii="Times New Roman" w:eastAsiaTheme="minorEastAsia" w:hAnsi="Times New Roman" w:cs="Times New Roman"/>
              <w:noProof/>
              <w:sz w:val="24"/>
              <w:szCs w:val="24"/>
              <w:lang w:val="pt-PT" w:eastAsia="pt-PT"/>
            </w:rPr>
          </w:pPr>
          <w:hyperlink w:anchor="_Toc78188185" w:history="1">
            <w:r w:rsidR="002B344F" w:rsidRPr="002B344F">
              <w:rPr>
                <w:rStyle w:val="Hyperlink"/>
                <w:rFonts w:ascii="Times New Roman" w:hAnsi="Times New Roman" w:cs="Times New Roman"/>
                <w:b/>
                <w:noProof/>
                <w:sz w:val="24"/>
                <w:szCs w:val="24"/>
                <w:lang w:val="pt-PT"/>
              </w:rPr>
              <w:t>4.4 Presença de trabalhadores na sala durante a exposição radiográfica</w:t>
            </w:r>
            <w:r w:rsidR="002B344F" w:rsidRPr="002B344F">
              <w:rPr>
                <w:rFonts w:ascii="Times New Roman" w:hAnsi="Times New Roman" w:cs="Times New Roman"/>
                <w:noProof/>
                <w:webHidden/>
                <w:sz w:val="24"/>
                <w:szCs w:val="24"/>
              </w:rPr>
              <w:tab/>
            </w:r>
            <w:r w:rsidR="002B344F" w:rsidRPr="002B344F">
              <w:rPr>
                <w:rFonts w:ascii="Times New Roman" w:hAnsi="Times New Roman" w:cs="Times New Roman"/>
                <w:noProof/>
                <w:webHidden/>
                <w:sz w:val="24"/>
                <w:szCs w:val="24"/>
              </w:rPr>
              <w:fldChar w:fldCharType="begin"/>
            </w:r>
            <w:r w:rsidR="002B344F" w:rsidRPr="002B344F">
              <w:rPr>
                <w:rFonts w:ascii="Times New Roman" w:hAnsi="Times New Roman" w:cs="Times New Roman"/>
                <w:noProof/>
                <w:webHidden/>
                <w:sz w:val="24"/>
                <w:szCs w:val="24"/>
              </w:rPr>
              <w:instrText xml:space="preserve"> PAGEREF _Toc78188185 \h </w:instrText>
            </w:r>
            <w:r w:rsidR="002B344F" w:rsidRPr="002B344F">
              <w:rPr>
                <w:rFonts w:ascii="Times New Roman" w:hAnsi="Times New Roman" w:cs="Times New Roman"/>
                <w:noProof/>
                <w:webHidden/>
                <w:sz w:val="24"/>
                <w:szCs w:val="24"/>
              </w:rPr>
            </w:r>
            <w:r w:rsidR="002B344F" w:rsidRPr="002B344F">
              <w:rPr>
                <w:rFonts w:ascii="Times New Roman" w:hAnsi="Times New Roman" w:cs="Times New Roman"/>
                <w:noProof/>
                <w:webHidden/>
                <w:sz w:val="24"/>
                <w:szCs w:val="24"/>
              </w:rPr>
              <w:fldChar w:fldCharType="separate"/>
            </w:r>
            <w:r w:rsidR="002B344F" w:rsidRPr="002B344F">
              <w:rPr>
                <w:rFonts w:ascii="Times New Roman" w:hAnsi="Times New Roman" w:cs="Times New Roman"/>
                <w:noProof/>
                <w:webHidden/>
                <w:sz w:val="24"/>
                <w:szCs w:val="24"/>
              </w:rPr>
              <w:t>20</w:t>
            </w:r>
            <w:r w:rsidR="002B344F" w:rsidRPr="002B344F">
              <w:rPr>
                <w:rFonts w:ascii="Times New Roman" w:hAnsi="Times New Roman" w:cs="Times New Roman"/>
                <w:noProof/>
                <w:webHidden/>
                <w:sz w:val="24"/>
                <w:szCs w:val="24"/>
              </w:rPr>
              <w:fldChar w:fldCharType="end"/>
            </w:r>
          </w:hyperlink>
        </w:p>
        <w:p w14:paraId="30C16D65" w14:textId="77777777" w:rsidR="002B344F" w:rsidRPr="002B344F" w:rsidRDefault="00803E84" w:rsidP="002B344F">
          <w:pPr>
            <w:pStyle w:val="TOC1"/>
            <w:tabs>
              <w:tab w:val="right" w:leader="dot" w:pos="8494"/>
            </w:tabs>
            <w:jc w:val="both"/>
            <w:rPr>
              <w:rFonts w:ascii="Times New Roman" w:eastAsiaTheme="minorEastAsia" w:hAnsi="Times New Roman" w:cs="Times New Roman"/>
              <w:noProof/>
              <w:sz w:val="24"/>
              <w:szCs w:val="24"/>
              <w:lang w:val="pt-PT" w:eastAsia="pt-PT"/>
            </w:rPr>
          </w:pPr>
          <w:hyperlink w:anchor="_Toc78188186" w:history="1">
            <w:r w:rsidR="002B344F" w:rsidRPr="002B344F">
              <w:rPr>
                <w:rStyle w:val="Hyperlink"/>
                <w:rFonts w:ascii="Times New Roman" w:hAnsi="Times New Roman" w:cs="Times New Roman"/>
                <w:b/>
                <w:noProof/>
                <w:sz w:val="24"/>
                <w:szCs w:val="24"/>
                <w:lang w:val="pt-PT"/>
              </w:rPr>
              <w:t>5. JUSTIFICAÇÃO DA EXPOSIÇÃO MÉDICA PARA CUIDADORES E ACOMPANHANTES</w:t>
            </w:r>
            <w:r w:rsidR="002B344F" w:rsidRPr="002B344F">
              <w:rPr>
                <w:rFonts w:ascii="Times New Roman" w:hAnsi="Times New Roman" w:cs="Times New Roman"/>
                <w:noProof/>
                <w:webHidden/>
                <w:sz w:val="24"/>
                <w:szCs w:val="24"/>
              </w:rPr>
              <w:tab/>
            </w:r>
            <w:r w:rsidR="002B344F" w:rsidRPr="002B344F">
              <w:rPr>
                <w:rFonts w:ascii="Times New Roman" w:hAnsi="Times New Roman" w:cs="Times New Roman"/>
                <w:noProof/>
                <w:webHidden/>
                <w:sz w:val="24"/>
                <w:szCs w:val="24"/>
              </w:rPr>
              <w:fldChar w:fldCharType="begin"/>
            </w:r>
            <w:r w:rsidR="002B344F" w:rsidRPr="002B344F">
              <w:rPr>
                <w:rFonts w:ascii="Times New Roman" w:hAnsi="Times New Roman" w:cs="Times New Roman"/>
                <w:noProof/>
                <w:webHidden/>
                <w:sz w:val="24"/>
                <w:szCs w:val="24"/>
              </w:rPr>
              <w:instrText xml:space="preserve"> PAGEREF _Toc78188186 \h </w:instrText>
            </w:r>
            <w:r w:rsidR="002B344F" w:rsidRPr="002B344F">
              <w:rPr>
                <w:rFonts w:ascii="Times New Roman" w:hAnsi="Times New Roman" w:cs="Times New Roman"/>
                <w:noProof/>
                <w:webHidden/>
                <w:sz w:val="24"/>
                <w:szCs w:val="24"/>
              </w:rPr>
            </w:r>
            <w:r w:rsidR="002B344F" w:rsidRPr="002B344F">
              <w:rPr>
                <w:rFonts w:ascii="Times New Roman" w:hAnsi="Times New Roman" w:cs="Times New Roman"/>
                <w:noProof/>
                <w:webHidden/>
                <w:sz w:val="24"/>
                <w:szCs w:val="24"/>
              </w:rPr>
              <w:fldChar w:fldCharType="separate"/>
            </w:r>
            <w:r w:rsidR="002B344F" w:rsidRPr="002B344F">
              <w:rPr>
                <w:rFonts w:ascii="Times New Roman" w:hAnsi="Times New Roman" w:cs="Times New Roman"/>
                <w:noProof/>
                <w:webHidden/>
                <w:sz w:val="24"/>
                <w:szCs w:val="24"/>
              </w:rPr>
              <w:t>20</w:t>
            </w:r>
            <w:r w:rsidR="002B344F" w:rsidRPr="002B344F">
              <w:rPr>
                <w:rFonts w:ascii="Times New Roman" w:hAnsi="Times New Roman" w:cs="Times New Roman"/>
                <w:noProof/>
                <w:webHidden/>
                <w:sz w:val="24"/>
                <w:szCs w:val="24"/>
              </w:rPr>
              <w:fldChar w:fldCharType="end"/>
            </w:r>
          </w:hyperlink>
        </w:p>
        <w:p w14:paraId="078E948F" w14:textId="77777777" w:rsidR="002B344F" w:rsidRPr="002B344F" w:rsidRDefault="00803E84" w:rsidP="002B344F">
          <w:pPr>
            <w:pStyle w:val="TOC2"/>
            <w:tabs>
              <w:tab w:val="right" w:leader="dot" w:pos="8494"/>
            </w:tabs>
            <w:jc w:val="both"/>
            <w:rPr>
              <w:rFonts w:ascii="Times New Roman" w:eastAsiaTheme="minorEastAsia" w:hAnsi="Times New Roman" w:cs="Times New Roman"/>
              <w:noProof/>
              <w:sz w:val="24"/>
              <w:szCs w:val="24"/>
              <w:lang w:val="pt-PT" w:eastAsia="pt-PT"/>
            </w:rPr>
          </w:pPr>
          <w:hyperlink w:anchor="_Toc78188187" w:history="1">
            <w:r w:rsidR="002B344F" w:rsidRPr="002B344F">
              <w:rPr>
                <w:rStyle w:val="Hyperlink"/>
                <w:rFonts w:ascii="Times New Roman" w:hAnsi="Times New Roman" w:cs="Times New Roman"/>
                <w:b/>
                <w:noProof/>
                <w:sz w:val="24"/>
                <w:szCs w:val="24"/>
                <w:lang w:val="pt-PT"/>
              </w:rPr>
              <w:t>5.1 Equipamentos de Proteção Individual (EPI)</w:t>
            </w:r>
            <w:r w:rsidR="002B344F" w:rsidRPr="002B344F">
              <w:rPr>
                <w:rFonts w:ascii="Times New Roman" w:hAnsi="Times New Roman" w:cs="Times New Roman"/>
                <w:noProof/>
                <w:webHidden/>
                <w:sz w:val="24"/>
                <w:szCs w:val="24"/>
              </w:rPr>
              <w:tab/>
            </w:r>
            <w:r w:rsidR="002B344F" w:rsidRPr="002B344F">
              <w:rPr>
                <w:rFonts w:ascii="Times New Roman" w:hAnsi="Times New Roman" w:cs="Times New Roman"/>
                <w:noProof/>
                <w:webHidden/>
                <w:sz w:val="24"/>
                <w:szCs w:val="24"/>
              </w:rPr>
              <w:fldChar w:fldCharType="begin"/>
            </w:r>
            <w:r w:rsidR="002B344F" w:rsidRPr="002B344F">
              <w:rPr>
                <w:rFonts w:ascii="Times New Roman" w:hAnsi="Times New Roman" w:cs="Times New Roman"/>
                <w:noProof/>
                <w:webHidden/>
                <w:sz w:val="24"/>
                <w:szCs w:val="24"/>
              </w:rPr>
              <w:instrText xml:space="preserve"> PAGEREF _Toc78188187 \h </w:instrText>
            </w:r>
            <w:r w:rsidR="002B344F" w:rsidRPr="002B344F">
              <w:rPr>
                <w:rFonts w:ascii="Times New Roman" w:hAnsi="Times New Roman" w:cs="Times New Roman"/>
                <w:noProof/>
                <w:webHidden/>
                <w:sz w:val="24"/>
                <w:szCs w:val="24"/>
              </w:rPr>
            </w:r>
            <w:r w:rsidR="002B344F" w:rsidRPr="002B344F">
              <w:rPr>
                <w:rFonts w:ascii="Times New Roman" w:hAnsi="Times New Roman" w:cs="Times New Roman"/>
                <w:noProof/>
                <w:webHidden/>
                <w:sz w:val="24"/>
                <w:szCs w:val="24"/>
              </w:rPr>
              <w:fldChar w:fldCharType="separate"/>
            </w:r>
            <w:r w:rsidR="002B344F" w:rsidRPr="002B344F">
              <w:rPr>
                <w:rFonts w:ascii="Times New Roman" w:hAnsi="Times New Roman" w:cs="Times New Roman"/>
                <w:noProof/>
                <w:webHidden/>
                <w:sz w:val="24"/>
                <w:szCs w:val="24"/>
              </w:rPr>
              <w:t>21</w:t>
            </w:r>
            <w:r w:rsidR="002B344F" w:rsidRPr="002B344F">
              <w:rPr>
                <w:rFonts w:ascii="Times New Roman" w:hAnsi="Times New Roman" w:cs="Times New Roman"/>
                <w:noProof/>
                <w:webHidden/>
                <w:sz w:val="24"/>
                <w:szCs w:val="24"/>
              </w:rPr>
              <w:fldChar w:fldCharType="end"/>
            </w:r>
          </w:hyperlink>
        </w:p>
        <w:p w14:paraId="03E5F5C3" w14:textId="77777777" w:rsidR="002B344F" w:rsidRPr="002B344F" w:rsidRDefault="00803E84" w:rsidP="002B344F">
          <w:pPr>
            <w:pStyle w:val="TOC1"/>
            <w:tabs>
              <w:tab w:val="right" w:leader="dot" w:pos="8494"/>
            </w:tabs>
            <w:jc w:val="both"/>
            <w:rPr>
              <w:rFonts w:ascii="Times New Roman" w:eastAsiaTheme="minorEastAsia" w:hAnsi="Times New Roman" w:cs="Times New Roman"/>
              <w:noProof/>
              <w:sz w:val="24"/>
              <w:szCs w:val="24"/>
              <w:lang w:val="pt-PT" w:eastAsia="pt-PT"/>
            </w:rPr>
          </w:pPr>
          <w:hyperlink w:anchor="_Toc78188188" w:history="1">
            <w:r w:rsidR="002B344F" w:rsidRPr="002B344F">
              <w:rPr>
                <w:rStyle w:val="Hyperlink"/>
                <w:rFonts w:ascii="Times New Roman" w:hAnsi="Times New Roman" w:cs="Times New Roman"/>
                <w:b/>
                <w:noProof/>
                <w:sz w:val="24"/>
                <w:szCs w:val="24"/>
                <w:lang w:val="pt-PT"/>
              </w:rPr>
              <w:t>6. CONSIDERAÇÕES ÉTICAS</w:t>
            </w:r>
            <w:r w:rsidR="002B344F" w:rsidRPr="002B344F">
              <w:rPr>
                <w:rFonts w:ascii="Times New Roman" w:hAnsi="Times New Roman" w:cs="Times New Roman"/>
                <w:noProof/>
                <w:webHidden/>
                <w:sz w:val="24"/>
                <w:szCs w:val="24"/>
              </w:rPr>
              <w:tab/>
            </w:r>
            <w:r w:rsidR="002B344F" w:rsidRPr="002B344F">
              <w:rPr>
                <w:rFonts w:ascii="Times New Roman" w:hAnsi="Times New Roman" w:cs="Times New Roman"/>
                <w:noProof/>
                <w:webHidden/>
                <w:sz w:val="24"/>
                <w:szCs w:val="24"/>
              </w:rPr>
              <w:fldChar w:fldCharType="begin"/>
            </w:r>
            <w:r w:rsidR="002B344F" w:rsidRPr="002B344F">
              <w:rPr>
                <w:rFonts w:ascii="Times New Roman" w:hAnsi="Times New Roman" w:cs="Times New Roman"/>
                <w:noProof/>
                <w:webHidden/>
                <w:sz w:val="24"/>
                <w:szCs w:val="24"/>
              </w:rPr>
              <w:instrText xml:space="preserve"> PAGEREF _Toc78188188 \h </w:instrText>
            </w:r>
            <w:r w:rsidR="002B344F" w:rsidRPr="002B344F">
              <w:rPr>
                <w:rFonts w:ascii="Times New Roman" w:hAnsi="Times New Roman" w:cs="Times New Roman"/>
                <w:noProof/>
                <w:webHidden/>
                <w:sz w:val="24"/>
                <w:szCs w:val="24"/>
              </w:rPr>
            </w:r>
            <w:r w:rsidR="002B344F" w:rsidRPr="002B344F">
              <w:rPr>
                <w:rFonts w:ascii="Times New Roman" w:hAnsi="Times New Roman" w:cs="Times New Roman"/>
                <w:noProof/>
                <w:webHidden/>
                <w:sz w:val="24"/>
                <w:szCs w:val="24"/>
              </w:rPr>
              <w:fldChar w:fldCharType="separate"/>
            </w:r>
            <w:r w:rsidR="002B344F" w:rsidRPr="002B344F">
              <w:rPr>
                <w:rFonts w:ascii="Times New Roman" w:hAnsi="Times New Roman" w:cs="Times New Roman"/>
                <w:noProof/>
                <w:webHidden/>
                <w:sz w:val="24"/>
                <w:szCs w:val="24"/>
              </w:rPr>
              <w:t>21</w:t>
            </w:r>
            <w:r w:rsidR="002B344F" w:rsidRPr="002B344F">
              <w:rPr>
                <w:rFonts w:ascii="Times New Roman" w:hAnsi="Times New Roman" w:cs="Times New Roman"/>
                <w:noProof/>
                <w:webHidden/>
                <w:sz w:val="24"/>
                <w:szCs w:val="24"/>
              </w:rPr>
              <w:fldChar w:fldCharType="end"/>
            </w:r>
          </w:hyperlink>
        </w:p>
        <w:p w14:paraId="2811FC14" w14:textId="77777777" w:rsidR="002B344F" w:rsidRPr="002B344F" w:rsidRDefault="00803E84" w:rsidP="002B344F">
          <w:pPr>
            <w:pStyle w:val="TOC1"/>
            <w:tabs>
              <w:tab w:val="right" w:leader="dot" w:pos="8494"/>
            </w:tabs>
            <w:jc w:val="both"/>
            <w:rPr>
              <w:rFonts w:ascii="Times New Roman" w:eastAsiaTheme="minorEastAsia" w:hAnsi="Times New Roman" w:cs="Times New Roman"/>
              <w:noProof/>
              <w:sz w:val="24"/>
              <w:szCs w:val="24"/>
              <w:lang w:val="pt-PT" w:eastAsia="pt-PT"/>
            </w:rPr>
          </w:pPr>
          <w:hyperlink w:anchor="_Toc78188189" w:history="1">
            <w:r w:rsidR="002B344F" w:rsidRPr="002B344F">
              <w:rPr>
                <w:rStyle w:val="Hyperlink"/>
                <w:rFonts w:ascii="Times New Roman" w:hAnsi="Times New Roman" w:cs="Times New Roman"/>
                <w:b/>
                <w:noProof/>
                <w:sz w:val="24"/>
                <w:szCs w:val="24"/>
                <w:lang w:val="pt-PT"/>
              </w:rPr>
              <w:t>7. EQUIPAMENTOS EMISSORES DE RADIAÇÃO IONIZANTE</w:t>
            </w:r>
            <w:r w:rsidR="002B344F" w:rsidRPr="002B344F">
              <w:rPr>
                <w:rFonts w:ascii="Times New Roman" w:hAnsi="Times New Roman" w:cs="Times New Roman"/>
                <w:noProof/>
                <w:webHidden/>
                <w:sz w:val="24"/>
                <w:szCs w:val="24"/>
              </w:rPr>
              <w:tab/>
            </w:r>
            <w:r w:rsidR="002B344F" w:rsidRPr="002B344F">
              <w:rPr>
                <w:rFonts w:ascii="Times New Roman" w:hAnsi="Times New Roman" w:cs="Times New Roman"/>
                <w:noProof/>
                <w:webHidden/>
                <w:sz w:val="24"/>
                <w:szCs w:val="24"/>
              </w:rPr>
              <w:fldChar w:fldCharType="begin"/>
            </w:r>
            <w:r w:rsidR="002B344F" w:rsidRPr="002B344F">
              <w:rPr>
                <w:rFonts w:ascii="Times New Roman" w:hAnsi="Times New Roman" w:cs="Times New Roman"/>
                <w:noProof/>
                <w:webHidden/>
                <w:sz w:val="24"/>
                <w:szCs w:val="24"/>
              </w:rPr>
              <w:instrText xml:space="preserve"> PAGEREF _Toc78188189 \h </w:instrText>
            </w:r>
            <w:r w:rsidR="002B344F" w:rsidRPr="002B344F">
              <w:rPr>
                <w:rFonts w:ascii="Times New Roman" w:hAnsi="Times New Roman" w:cs="Times New Roman"/>
                <w:noProof/>
                <w:webHidden/>
                <w:sz w:val="24"/>
                <w:szCs w:val="24"/>
              </w:rPr>
            </w:r>
            <w:r w:rsidR="002B344F" w:rsidRPr="002B344F">
              <w:rPr>
                <w:rFonts w:ascii="Times New Roman" w:hAnsi="Times New Roman" w:cs="Times New Roman"/>
                <w:noProof/>
                <w:webHidden/>
                <w:sz w:val="24"/>
                <w:szCs w:val="24"/>
              </w:rPr>
              <w:fldChar w:fldCharType="separate"/>
            </w:r>
            <w:r w:rsidR="002B344F" w:rsidRPr="002B344F">
              <w:rPr>
                <w:rFonts w:ascii="Times New Roman" w:hAnsi="Times New Roman" w:cs="Times New Roman"/>
                <w:noProof/>
                <w:webHidden/>
                <w:sz w:val="24"/>
                <w:szCs w:val="24"/>
              </w:rPr>
              <w:t>22</w:t>
            </w:r>
            <w:r w:rsidR="002B344F" w:rsidRPr="002B344F">
              <w:rPr>
                <w:rFonts w:ascii="Times New Roman" w:hAnsi="Times New Roman" w:cs="Times New Roman"/>
                <w:noProof/>
                <w:webHidden/>
                <w:sz w:val="24"/>
                <w:szCs w:val="24"/>
              </w:rPr>
              <w:fldChar w:fldCharType="end"/>
            </w:r>
          </w:hyperlink>
        </w:p>
        <w:p w14:paraId="5500549F" w14:textId="77777777" w:rsidR="002B344F" w:rsidRPr="002B344F" w:rsidRDefault="00803E84" w:rsidP="002B344F">
          <w:pPr>
            <w:pStyle w:val="TOC2"/>
            <w:tabs>
              <w:tab w:val="right" w:leader="dot" w:pos="8494"/>
            </w:tabs>
            <w:jc w:val="both"/>
            <w:rPr>
              <w:rFonts w:ascii="Times New Roman" w:eastAsiaTheme="minorEastAsia" w:hAnsi="Times New Roman" w:cs="Times New Roman"/>
              <w:noProof/>
              <w:sz w:val="24"/>
              <w:szCs w:val="24"/>
              <w:lang w:val="pt-PT" w:eastAsia="pt-PT"/>
            </w:rPr>
          </w:pPr>
          <w:hyperlink w:anchor="_Toc78188190" w:history="1">
            <w:r w:rsidR="002B344F" w:rsidRPr="002B344F">
              <w:rPr>
                <w:rStyle w:val="Hyperlink"/>
                <w:rFonts w:ascii="Times New Roman" w:hAnsi="Times New Roman" w:cs="Times New Roman"/>
                <w:b/>
                <w:noProof/>
                <w:sz w:val="24"/>
                <w:szCs w:val="24"/>
                <w:lang w:val="pt-PT"/>
              </w:rPr>
              <w:t>7.1 Sala de Radiodiagnóstico</w:t>
            </w:r>
            <w:r w:rsidR="002B344F" w:rsidRPr="002B344F">
              <w:rPr>
                <w:rFonts w:ascii="Times New Roman" w:hAnsi="Times New Roman" w:cs="Times New Roman"/>
                <w:noProof/>
                <w:webHidden/>
                <w:sz w:val="24"/>
                <w:szCs w:val="24"/>
              </w:rPr>
              <w:tab/>
            </w:r>
            <w:r w:rsidR="002B344F" w:rsidRPr="002B344F">
              <w:rPr>
                <w:rFonts w:ascii="Times New Roman" w:hAnsi="Times New Roman" w:cs="Times New Roman"/>
                <w:noProof/>
                <w:webHidden/>
                <w:sz w:val="24"/>
                <w:szCs w:val="24"/>
              </w:rPr>
              <w:fldChar w:fldCharType="begin"/>
            </w:r>
            <w:r w:rsidR="002B344F" w:rsidRPr="002B344F">
              <w:rPr>
                <w:rFonts w:ascii="Times New Roman" w:hAnsi="Times New Roman" w:cs="Times New Roman"/>
                <w:noProof/>
                <w:webHidden/>
                <w:sz w:val="24"/>
                <w:szCs w:val="24"/>
              </w:rPr>
              <w:instrText xml:space="preserve"> PAGEREF _Toc78188190 \h </w:instrText>
            </w:r>
            <w:r w:rsidR="002B344F" w:rsidRPr="002B344F">
              <w:rPr>
                <w:rFonts w:ascii="Times New Roman" w:hAnsi="Times New Roman" w:cs="Times New Roman"/>
                <w:noProof/>
                <w:webHidden/>
                <w:sz w:val="24"/>
                <w:szCs w:val="24"/>
              </w:rPr>
            </w:r>
            <w:r w:rsidR="002B344F" w:rsidRPr="002B344F">
              <w:rPr>
                <w:rFonts w:ascii="Times New Roman" w:hAnsi="Times New Roman" w:cs="Times New Roman"/>
                <w:noProof/>
                <w:webHidden/>
                <w:sz w:val="24"/>
                <w:szCs w:val="24"/>
              </w:rPr>
              <w:fldChar w:fldCharType="separate"/>
            </w:r>
            <w:r w:rsidR="002B344F" w:rsidRPr="002B344F">
              <w:rPr>
                <w:rFonts w:ascii="Times New Roman" w:hAnsi="Times New Roman" w:cs="Times New Roman"/>
                <w:noProof/>
                <w:webHidden/>
                <w:sz w:val="24"/>
                <w:szCs w:val="24"/>
              </w:rPr>
              <w:t>23</w:t>
            </w:r>
            <w:r w:rsidR="002B344F" w:rsidRPr="002B344F">
              <w:rPr>
                <w:rFonts w:ascii="Times New Roman" w:hAnsi="Times New Roman" w:cs="Times New Roman"/>
                <w:noProof/>
                <w:webHidden/>
                <w:sz w:val="24"/>
                <w:szCs w:val="24"/>
              </w:rPr>
              <w:fldChar w:fldCharType="end"/>
            </w:r>
          </w:hyperlink>
        </w:p>
        <w:p w14:paraId="08BB2AF0" w14:textId="77777777" w:rsidR="002B344F" w:rsidRPr="002B344F" w:rsidRDefault="00803E84" w:rsidP="002B344F">
          <w:pPr>
            <w:pStyle w:val="TOC1"/>
            <w:tabs>
              <w:tab w:val="right" w:leader="dot" w:pos="8494"/>
            </w:tabs>
            <w:jc w:val="both"/>
            <w:rPr>
              <w:rFonts w:ascii="Times New Roman" w:eastAsiaTheme="minorEastAsia" w:hAnsi="Times New Roman" w:cs="Times New Roman"/>
              <w:noProof/>
              <w:sz w:val="24"/>
              <w:szCs w:val="24"/>
              <w:lang w:val="pt-PT" w:eastAsia="pt-PT"/>
            </w:rPr>
          </w:pPr>
          <w:hyperlink w:anchor="_Toc78188191" w:history="1">
            <w:r w:rsidR="002B344F" w:rsidRPr="002B344F">
              <w:rPr>
                <w:rStyle w:val="Hyperlink"/>
                <w:rFonts w:ascii="Times New Roman" w:hAnsi="Times New Roman" w:cs="Times New Roman"/>
                <w:b/>
                <w:noProof/>
                <w:sz w:val="24"/>
                <w:szCs w:val="24"/>
                <w:lang w:val="pt-PT"/>
              </w:rPr>
              <w:t>8. REVISÃO DA JUSTIFICAÇÃO</w:t>
            </w:r>
            <w:r w:rsidR="002B344F" w:rsidRPr="002B344F">
              <w:rPr>
                <w:rFonts w:ascii="Times New Roman" w:hAnsi="Times New Roman" w:cs="Times New Roman"/>
                <w:noProof/>
                <w:webHidden/>
                <w:sz w:val="24"/>
                <w:szCs w:val="24"/>
              </w:rPr>
              <w:tab/>
            </w:r>
            <w:r w:rsidR="002B344F" w:rsidRPr="002B344F">
              <w:rPr>
                <w:rFonts w:ascii="Times New Roman" w:hAnsi="Times New Roman" w:cs="Times New Roman"/>
                <w:noProof/>
                <w:webHidden/>
                <w:sz w:val="24"/>
                <w:szCs w:val="24"/>
              </w:rPr>
              <w:fldChar w:fldCharType="begin"/>
            </w:r>
            <w:r w:rsidR="002B344F" w:rsidRPr="002B344F">
              <w:rPr>
                <w:rFonts w:ascii="Times New Roman" w:hAnsi="Times New Roman" w:cs="Times New Roman"/>
                <w:noProof/>
                <w:webHidden/>
                <w:sz w:val="24"/>
                <w:szCs w:val="24"/>
              </w:rPr>
              <w:instrText xml:space="preserve"> PAGEREF _Toc78188191 \h </w:instrText>
            </w:r>
            <w:r w:rsidR="002B344F" w:rsidRPr="002B344F">
              <w:rPr>
                <w:rFonts w:ascii="Times New Roman" w:hAnsi="Times New Roman" w:cs="Times New Roman"/>
                <w:noProof/>
                <w:webHidden/>
                <w:sz w:val="24"/>
                <w:szCs w:val="24"/>
              </w:rPr>
            </w:r>
            <w:r w:rsidR="002B344F" w:rsidRPr="002B344F">
              <w:rPr>
                <w:rFonts w:ascii="Times New Roman" w:hAnsi="Times New Roman" w:cs="Times New Roman"/>
                <w:noProof/>
                <w:webHidden/>
                <w:sz w:val="24"/>
                <w:szCs w:val="24"/>
              </w:rPr>
              <w:fldChar w:fldCharType="separate"/>
            </w:r>
            <w:r w:rsidR="002B344F" w:rsidRPr="002B344F">
              <w:rPr>
                <w:rFonts w:ascii="Times New Roman" w:hAnsi="Times New Roman" w:cs="Times New Roman"/>
                <w:noProof/>
                <w:webHidden/>
                <w:sz w:val="24"/>
                <w:szCs w:val="24"/>
              </w:rPr>
              <w:t>23</w:t>
            </w:r>
            <w:r w:rsidR="002B344F" w:rsidRPr="002B344F">
              <w:rPr>
                <w:rFonts w:ascii="Times New Roman" w:hAnsi="Times New Roman" w:cs="Times New Roman"/>
                <w:noProof/>
                <w:webHidden/>
                <w:sz w:val="24"/>
                <w:szCs w:val="24"/>
              </w:rPr>
              <w:fldChar w:fldCharType="end"/>
            </w:r>
          </w:hyperlink>
        </w:p>
        <w:p w14:paraId="0F6ADE21" w14:textId="77777777" w:rsidR="002B344F" w:rsidRPr="002B344F" w:rsidRDefault="00803E84" w:rsidP="002B344F">
          <w:pPr>
            <w:pStyle w:val="TOC1"/>
            <w:tabs>
              <w:tab w:val="right" w:leader="dot" w:pos="8494"/>
            </w:tabs>
            <w:jc w:val="both"/>
            <w:rPr>
              <w:rFonts w:ascii="Times New Roman" w:eastAsiaTheme="minorEastAsia" w:hAnsi="Times New Roman" w:cs="Times New Roman"/>
              <w:noProof/>
              <w:sz w:val="24"/>
              <w:szCs w:val="24"/>
              <w:lang w:val="pt-PT" w:eastAsia="pt-PT"/>
            </w:rPr>
          </w:pPr>
          <w:hyperlink w:anchor="_Toc78188192" w:history="1">
            <w:r w:rsidR="002B344F" w:rsidRPr="002B344F">
              <w:rPr>
                <w:rStyle w:val="Hyperlink"/>
                <w:rFonts w:ascii="Times New Roman" w:hAnsi="Times New Roman" w:cs="Times New Roman"/>
                <w:b/>
                <w:noProof/>
                <w:sz w:val="24"/>
                <w:szCs w:val="24"/>
                <w:lang w:val="pt-PT"/>
              </w:rPr>
              <w:t>ANEXOS</w:t>
            </w:r>
            <w:r w:rsidR="002B344F" w:rsidRPr="002B344F">
              <w:rPr>
                <w:rFonts w:ascii="Times New Roman" w:hAnsi="Times New Roman" w:cs="Times New Roman"/>
                <w:noProof/>
                <w:webHidden/>
                <w:sz w:val="24"/>
                <w:szCs w:val="24"/>
              </w:rPr>
              <w:tab/>
            </w:r>
            <w:r w:rsidR="002B344F" w:rsidRPr="002B344F">
              <w:rPr>
                <w:rFonts w:ascii="Times New Roman" w:hAnsi="Times New Roman" w:cs="Times New Roman"/>
                <w:noProof/>
                <w:webHidden/>
                <w:sz w:val="24"/>
                <w:szCs w:val="24"/>
              </w:rPr>
              <w:fldChar w:fldCharType="begin"/>
            </w:r>
            <w:r w:rsidR="002B344F" w:rsidRPr="002B344F">
              <w:rPr>
                <w:rFonts w:ascii="Times New Roman" w:hAnsi="Times New Roman" w:cs="Times New Roman"/>
                <w:noProof/>
                <w:webHidden/>
                <w:sz w:val="24"/>
                <w:szCs w:val="24"/>
              </w:rPr>
              <w:instrText xml:space="preserve"> PAGEREF _Toc78188192 \h </w:instrText>
            </w:r>
            <w:r w:rsidR="002B344F" w:rsidRPr="002B344F">
              <w:rPr>
                <w:rFonts w:ascii="Times New Roman" w:hAnsi="Times New Roman" w:cs="Times New Roman"/>
                <w:noProof/>
                <w:webHidden/>
                <w:sz w:val="24"/>
                <w:szCs w:val="24"/>
              </w:rPr>
            </w:r>
            <w:r w:rsidR="002B344F" w:rsidRPr="002B344F">
              <w:rPr>
                <w:rFonts w:ascii="Times New Roman" w:hAnsi="Times New Roman" w:cs="Times New Roman"/>
                <w:noProof/>
                <w:webHidden/>
                <w:sz w:val="24"/>
                <w:szCs w:val="24"/>
              </w:rPr>
              <w:fldChar w:fldCharType="separate"/>
            </w:r>
            <w:r w:rsidR="002B344F" w:rsidRPr="002B344F">
              <w:rPr>
                <w:rFonts w:ascii="Times New Roman" w:hAnsi="Times New Roman" w:cs="Times New Roman"/>
                <w:noProof/>
                <w:webHidden/>
                <w:sz w:val="24"/>
                <w:szCs w:val="24"/>
              </w:rPr>
              <w:t>24</w:t>
            </w:r>
            <w:r w:rsidR="002B344F" w:rsidRPr="002B344F">
              <w:rPr>
                <w:rFonts w:ascii="Times New Roman" w:hAnsi="Times New Roman" w:cs="Times New Roman"/>
                <w:noProof/>
                <w:webHidden/>
                <w:sz w:val="24"/>
                <w:szCs w:val="24"/>
              </w:rPr>
              <w:fldChar w:fldCharType="end"/>
            </w:r>
          </w:hyperlink>
        </w:p>
        <w:p w14:paraId="11D86086" w14:textId="77777777" w:rsidR="002B344F" w:rsidRPr="002B344F" w:rsidRDefault="00803E84" w:rsidP="002B344F">
          <w:pPr>
            <w:pStyle w:val="TOC1"/>
            <w:tabs>
              <w:tab w:val="right" w:leader="dot" w:pos="8494"/>
            </w:tabs>
            <w:jc w:val="both"/>
            <w:rPr>
              <w:rFonts w:ascii="Times New Roman" w:eastAsiaTheme="minorEastAsia" w:hAnsi="Times New Roman" w:cs="Times New Roman"/>
              <w:noProof/>
              <w:sz w:val="24"/>
              <w:szCs w:val="24"/>
              <w:lang w:val="pt-PT" w:eastAsia="pt-PT"/>
            </w:rPr>
          </w:pPr>
          <w:hyperlink w:anchor="_Toc78188193" w:history="1">
            <w:r w:rsidR="002B344F" w:rsidRPr="002B344F">
              <w:rPr>
                <w:rStyle w:val="Hyperlink"/>
                <w:rFonts w:ascii="Times New Roman" w:hAnsi="Times New Roman" w:cs="Times New Roman"/>
                <w:b/>
                <w:noProof/>
                <w:sz w:val="24"/>
                <w:szCs w:val="24"/>
                <w:lang w:val="pt-PT"/>
              </w:rPr>
              <w:t>REFERÊNCIAS</w:t>
            </w:r>
            <w:r w:rsidR="002B344F" w:rsidRPr="002B344F">
              <w:rPr>
                <w:rFonts w:ascii="Times New Roman" w:hAnsi="Times New Roman" w:cs="Times New Roman"/>
                <w:noProof/>
                <w:webHidden/>
                <w:sz w:val="24"/>
                <w:szCs w:val="24"/>
              </w:rPr>
              <w:tab/>
            </w:r>
            <w:r w:rsidR="002B344F" w:rsidRPr="002B344F">
              <w:rPr>
                <w:rFonts w:ascii="Times New Roman" w:hAnsi="Times New Roman" w:cs="Times New Roman"/>
                <w:noProof/>
                <w:webHidden/>
                <w:sz w:val="24"/>
                <w:szCs w:val="24"/>
              </w:rPr>
              <w:fldChar w:fldCharType="begin"/>
            </w:r>
            <w:r w:rsidR="002B344F" w:rsidRPr="002B344F">
              <w:rPr>
                <w:rFonts w:ascii="Times New Roman" w:hAnsi="Times New Roman" w:cs="Times New Roman"/>
                <w:noProof/>
                <w:webHidden/>
                <w:sz w:val="24"/>
                <w:szCs w:val="24"/>
              </w:rPr>
              <w:instrText xml:space="preserve"> PAGEREF _Toc78188193 \h </w:instrText>
            </w:r>
            <w:r w:rsidR="002B344F" w:rsidRPr="002B344F">
              <w:rPr>
                <w:rFonts w:ascii="Times New Roman" w:hAnsi="Times New Roman" w:cs="Times New Roman"/>
                <w:noProof/>
                <w:webHidden/>
                <w:sz w:val="24"/>
                <w:szCs w:val="24"/>
              </w:rPr>
            </w:r>
            <w:r w:rsidR="002B344F" w:rsidRPr="002B344F">
              <w:rPr>
                <w:rFonts w:ascii="Times New Roman" w:hAnsi="Times New Roman" w:cs="Times New Roman"/>
                <w:noProof/>
                <w:webHidden/>
                <w:sz w:val="24"/>
                <w:szCs w:val="24"/>
              </w:rPr>
              <w:fldChar w:fldCharType="separate"/>
            </w:r>
            <w:r w:rsidR="002B344F" w:rsidRPr="002B344F">
              <w:rPr>
                <w:rFonts w:ascii="Times New Roman" w:hAnsi="Times New Roman" w:cs="Times New Roman"/>
                <w:noProof/>
                <w:webHidden/>
                <w:sz w:val="24"/>
                <w:szCs w:val="24"/>
              </w:rPr>
              <w:t>25</w:t>
            </w:r>
            <w:r w:rsidR="002B344F" w:rsidRPr="002B344F">
              <w:rPr>
                <w:rFonts w:ascii="Times New Roman" w:hAnsi="Times New Roman" w:cs="Times New Roman"/>
                <w:noProof/>
                <w:webHidden/>
                <w:sz w:val="24"/>
                <w:szCs w:val="24"/>
              </w:rPr>
              <w:fldChar w:fldCharType="end"/>
            </w:r>
          </w:hyperlink>
        </w:p>
        <w:p w14:paraId="7CBFAEC4" w14:textId="7FE9D25B" w:rsidR="00AB6AEB" w:rsidRDefault="00AB6AEB">
          <w:r w:rsidRPr="002B344F">
            <w:rPr>
              <w:rFonts w:ascii="Times New Roman" w:hAnsi="Times New Roman" w:cs="Times New Roman"/>
              <w:b/>
              <w:bCs/>
              <w:noProof/>
              <w:sz w:val="24"/>
              <w:szCs w:val="24"/>
            </w:rPr>
            <w:fldChar w:fldCharType="end"/>
          </w:r>
        </w:p>
      </w:sdtContent>
    </w:sdt>
    <w:p w14:paraId="15FE7325" w14:textId="5D9412A7" w:rsidR="00D32F9F" w:rsidRPr="00816B8C" w:rsidRDefault="00D32F9F" w:rsidP="00816B8C">
      <w:pPr>
        <w:spacing w:line="360" w:lineRule="auto"/>
        <w:ind w:left="1080"/>
        <w:rPr>
          <w:rFonts w:ascii="Times New Roman" w:hAnsi="Times New Roman" w:cs="Times New Roman"/>
          <w:sz w:val="24"/>
          <w:szCs w:val="24"/>
          <w:lang w:val="pt-PT"/>
        </w:rPr>
      </w:pPr>
    </w:p>
    <w:p w14:paraId="149C840F" w14:textId="6F17B56B" w:rsidR="00A05192" w:rsidRDefault="00A05192">
      <w:pPr>
        <w:rPr>
          <w:rFonts w:ascii="Times New Roman" w:hAnsi="Times New Roman" w:cs="Times New Roman"/>
          <w:sz w:val="24"/>
          <w:szCs w:val="24"/>
          <w:lang w:val="pt-PT"/>
        </w:rPr>
      </w:pPr>
      <w:r>
        <w:rPr>
          <w:rFonts w:ascii="Times New Roman" w:hAnsi="Times New Roman" w:cs="Times New Roman"/>
          <w:sz w:val="24"/>
          <w:szCs w:val="24"/>
          <w:lang w:val="pt-PT"/>
        </w:rPr>
        <w:br w:type="page"/>
      </w:r>
    </w:p>
    <w:p w14:paraId="1FEC7B73" w14:textId="6DB4A5F0" w:rsidR="002B5B97" w:rsidRPr="00A05192" w:rsidRDefault="00A05192" w:rsidP="00A05192">
      <w:pPr>
        <w:pStyle w:val="Heading1"/>
        <w:rPr>
          <w:rFonts w:ascii="Times New Roman" w:hAnsi="Times New Roman" w:cs="Times New Roman"/>
          <w:b/>
          <w:color w:val="auto"/>
          <w:sz w:val="24"/>
          <w:szCs w:val="24"/>
          <w:lang w:val="pt-PT"/>
        </w:rPr>
      </w:pPr>
      <w:bookmarkStart w:id="0" w:name="_Toc78188174"/>
      <w:r>
        <w:rPr>
          <w:rFonts w:ascii="Times New Roman" w:hAnsi="Times New Roman" w:cs="Times New Roman"/>
          <w:b/>
          <w:color w:val="auto"/>
          <w:sz w:val="24"/>
          <w:szCs w:val="24"/>
          <w:lang w:val="pt-PT"/>
        </w:rPr>
        <w:lastRenderedPageBreak/>
        <w:t xml:space="preserve">1. </w:t>
      </w:r>
      <w:r w:rsidR="002B5B97" w:rsidRPr="00A05192">
        <w:rPr>
          <w:rFonts w:ascii="Times New Roman" w:hAnsi="Times New Roman" w:cs="Times New Roman"/>
          <w:b/>
          <w:color w:val="auto"/>
          <w:sz w:val="24"/>
          <w:szCs w:val="24"/>
          <w:lang w:val="pt-PT"/>
        </w:rPr>
        <w:t>JUSTIFICAÇÃO DA PRÁTICA</w:t>
      </w:r>
      <w:bookmarkEnd w:id="0"/>
    </w:p>
    <w:p w14:paraId="7D22603F" w14:textId="2FE273D8" w:rsidR="002B5B97" w:rsidRPr="00816B8C" w:rsidRDefault="002B5B97" w:rsidP="00816B8C">
      <w:pPr>
        <w:pStyle w:val="ListParagraph"/>
        <w:spacing w:line="360" w:lineRule="auto"/>
        <w:ind w:left="1440"/>
        <w:rPr>
          <w:rFonts w:ascii="Times New Roman" w:hAnsi="Times New Roman" w:cs="Times New Roman"/>
          <w:sz w:val="24"/>
          <w:szCs w:val="24"/>
          <w:lang w:val="pt-PT"/>
        </w:rPr>
      </w:pPr>
    </w:p>
    <w:p w14:paraId="1D83000F" w14:textId="00B4C1BD" w:rsidR="002B5B97" w:rsidRPr="00816B8C" w:rsidRDefault="002B5B97" w:rsidP="00A05192">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 xml:space="preserve">O </w:t>
      </w:r>
      <w:r w:rsidRPr="00816B8C">
        <w:rPr>
          <w:rFonts w:ascii="Times New Roman" w:hAnsi="Times New Roman" w:cs="Times New Roman"/>
          <w:b/>
          <w:bCs/>
          <w:sz w:val="24"/>
          <w:szCs w:val="24"/>
          <w:lang w:val="pt-PT"/>
        </w:rPr>
        <w:t>Princípio da Justificação</w:t>
      </w:r>
      <w:r w:rsidRPr="00816B8C">
        <w:rPr>
          <w:rFonts w:ascii="Times New Roman" w:hAnsi="Times New Roman" w:cs="Times New Roman"/>
          <w:sz w:val="24"/>
          <w:szCs w:val="24"/>
          <w:lang w:val="pt-PT"/>
        </w:rPr>
        <w:t xml:space="preserve"> é comum a todas as práticas que envolvem exposição a radiação ionizante. Nesta clínica a justificação da exposição médica, ocupacional e do público associada a cada prática a realizar, tem como base a clara prevalência dos benefícios do diagnóstico sobre os riscos da exposição à radiação ionizante, onde os benefícios da realização de uma d</w:t>
      </w:r>
      <w:r w:rsidR="00C20BCE" w:rsidRPr="00816B8C">
        <w:rPr>
          <w:rFonts w:ascii="Times New Roman" w:hAnsi="Times New Roman" w:cs="Times New Roman"/>
          <w:sz w:val="24"/>
          <w:szCs w:val="24"/>
          <w:lang w:val="pt-PT"/>
        </w:rPr>
        <w:t>eterminada exposição aos raios-</w:t>
      </w:r>
      <w:r w:rsidR="00F86C72" w:rsidRPr="00816B8C">
        <w:rPr>
          <w:rFonts w:ascii="Times New Roman" w:hAnsi="Times New Roman" w:cs="Times New Roman"/>
          <w:sz w:val="24"/>
          <w:szCs w:val="24"/>
          <w:lang w:val="pt-PT"/>
        </w:rPr>
        <w:t>X</w:t>
      </w:r>
      <w:r w:rsidR="00C20BCE" w:rsidRPr="00816B8C">
        <w:rPr>
          <w:rFonts w:ascii="Times New Roman" w:hAnsi="Times New Roman" w:cs="Times New Roman"/>
          <w:sz w:val="24"/>
          <w:szCs w:val="24"/>
          <w:lang w:val="pt-PT"/>
        </w:rPr>
        <w:t xml:space="preserve"> compensam os danos decorrentes das doses no paciente, no trabalhador e nos membros do público.</w:t>
      </w:r>
    </w:p>
    <w:p w14:paraId="317911E7" w14:textId="77777777" w:rsidR="00FC3DAB" w:rsidRPr="00816B8C" w:rsidRDefault="00FC3DAB" w:rsidP="00816B8C">
      <w:pPr>
        <w:spacing w:after="0" w:line="360" w:lineRule="auto"/>
        <w:ind w:firstLine="720"/>
        <w:jc w:val="both"/>
        <w:rPr>
          <w:rFonts w:ascii="Times New Roman" w:hAnsi="Times New Roman" w:cs="Times New Roman"/>
          <w:sz w:val="24"/>
          <w:szCs w:val="24"/>
          <w:lang w:val="pt-PT"/>
        </w:rPr>
      </w:pPr>
    </w:p>
    <w:p w14:paraId="0D25F073" w14:textId="69659932" w:rsidR="00C20BCE" w:rsidRPr="00816B8C" w:rsidRDefault="00C20BCE" w:rsidP="00A05192">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Este princípio pode ser enunciado da seguinte forma:</w:t>
      </w:r>
    </w:p>
    <w:p w14:paraId="1D66FB63" w14:textId="6052CE82" w:rsidR="00C20BCE" w:rsidRPr="00816B8C" w:rsidRDefault="00C20BCE" w:rsidP="00816B8C">
      <w:pPr>
        <w:pStyle w:val="ListParagraph"/>
        <w:numPr>
          <w:ilvl w:val="0"/>
          <w:numId w:val="6"/>
        </w:num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Nenhuma prática que envolva exposição à radiação ionizante é adotada a menos que produza benefício suficiente para os indivíduos expostos ou para sociedade para compensar o prejuízo causado por essa radiação;</w:t>
      </w:r>
    </w:p>
    <w:p w14:paraId="63C927FE" w14:textId="0CB0A523" w:rsidR="00C20BCE" w:rsidRPr="00816B8C" w:rsidRDefault="00C20BCE" w:rsidP="00816B8C">
      <w:pPr>
        <w:pStyle w:val="ListParagraph"/>
        <w:numPr>
          <w:ilvl w:val="0"/>
          <w:numId w:val="6"/>
        </w:num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Antes de se provar ou iniciar um procedimento que envolva exposição a radiação ionizante, este será justifi</w:t>
      </w:r>
      <w:r w:rsidR="00B316FD" w:rsidRPr="00816B8C">
        <w:rPr>
          <w:rFonts w:ascii="Times New Roman" w:hAnsi="Times New Roman" w:cs="Times New Roman"/>
          <w:sz w:val="24"/>
          <w:szCs w:val="24"/>
          <w:lang w:val="pt-PT"/>
        </w:rPr>
        <w:t>cado.</w:t>
      </w:r>
    </w:p>
    <w:p w14:paraId="6FBBE300" w14:textId="77777777" w:rsidR="00FC3DAB" w:rsidRPr="00816B8C" w:rsidRDefault="00FC3DAB" w:rsidP="00816B8C">
      <w:pPr>
        <w:pStyle w:val="ListParagraph"/>
        <w:spacing w:after="0" w:line="360" w:lineRule="auto"/>
        <w:ind w:left="1440"/>
        <w:jc w:val="both"/>
        <w:rPr>
          <w:rFonts w:ascii="Times New Roman" w:hAnsi="Times New Roman" w:cs="Times New Roman"/>
          <w:sz w:val="24"/>
          <w:szCs w:val="24"/>
          <w:lang w:val="pt-PT"/>
        </w:rPr>
      </w:pPr>
    </w:p>
    <w:p w14:paraId="21A247EA" w14:textId="5C59E4C2" w:rsidR="00B316FD" w:rsidRPr="00816B8C" w:rsidRDefault="00B316FD" w:rsidP="00A05192">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As principais preocupações associadas a este princípio são essencialmente:</w:t>
      </w:r>
    </w:p>
    <w:p w14:paraId="094DE654" w14:textId="0777FCB3" w:rsidR="00B316FD" w:rsidRPr="00816B8C" w:rsidRDefault="00B316FD" w:rsidP="00816B8C">
      <w:pPr>
        <w:pStyle w:val="ListParagraph"/>
        <w:numPr>
          <w:ilvl w:val="0"/>
          <w:numId w:val="7"/>
        </w:num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Preocupação com a exposição ocupacional (médicos e assistentes);</w:t>
      </w:r>
    </w:p>
    <w:p w14:paraId="017B3B3A" w14:textId="2126180D" w:rsidR="00B316FD" w:rsidRPr="00816B8C" w:rsidRDefault="00B316FD" w:rsidP="00816B8C">
      <w:pPr>
        <w:pStyle w:val="ListParagraph"/>
        <w:numPr>
          <w:ilvl w:val="0"/>
          <w:numId w:val="7"/>
        </w:num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Preocupação com o paciente e família, cuidadores e acompanhantes;</w:t>
      </w:r>
    </w:p>
    <w:p w14:paraId="4D7566F7" w14:textId="76CE05CA" w:rsidR="00B316FD" w:rsidRPr="00816B8C" w:rsidRDefault="00B316FD" w:rsidP="00816B8C">
      <w:pPr>
        <w:pStyle w:val="ListParagraph"/>
        <w:numPr>
          <w:ilvl w:val="0"/>
          <w:numId w:val="7"/>
        </w:num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Preocupação com o público em áreas adjacentes aos locais onde os procedimentos com recurso a radiações ionizantes são realizados;</w:t>
      </w:r>
    </w:p>
    <w:p w14:paraId="58C10A39" w14:textId="4A2EA28C" w:rsidR="00B316FD" w:rsidRPr="00816B8C" w:rsidRDefault="00B316FD" w:rsidP="00816B8C">
      <w:pPr>
        <w:pStyle w:val="ListParagraph"/>
        <w:numPr>
          <w:ilvl w:val="0"/>
          <w:numId w:val="7"/>
        </w:num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Preocupação com planos de emergência (quando aplicável);</w:t>
      </w:r>
    </w:p>
    <w:p w14:paraId="7A1EC087" w14:textId="160070CC" w:rsidR="00B316FD" w:rsidRPr="00816B8C" w:rsidRDefault="00B316FD" w:rsidP="00816B8C">
      <w:pPr>
        <w:pStyle w:val="ListParagraph"/>
        <w:numPr>
          <w:ilvl w:val="0"/>
          <w:numId w:val="7"/>
        </w:num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Segurança (quando aplicável).</w:t>
      </w:r>
    </w:p>
    <w:p w14:paraId="29F412A9" w14:textId="77777777" w:rsidR="00FC3DAB" w:rsidRPr="00816B8C" w:rsidRDefault="00FC3DAB" w:rsidP="00816B8C">
      <w:pPr>
        <w:pStyle w:val="ListParagraph"/>
        <w:spacing w:after="0" w:line="360" w:lineRule="auto"/>
        <w:ind w:left="1440"/>
        <w:jc w:val="both"/>
        <w:rPr>
          <w:rFonts w:ascii="Times New Roman" w:hAnsi="Times New Roman" w:cs="Times New Roman"/>
          <w:sz w:val="24"/>
          <w:szCs w:val="24"/>
          <w:lang w:val="pt-PT"/>
        </w:rPr>
      </w:pPr>
    </w:p>
    <w:p w14:paraId="68D11116" w14:textId="664F5856" w:rsidR="00926558" w:rsidRPr="00816B8C" w:rsidRDefault="00B316FD" w:rsidP="00A05192">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 xml:space="preserve">O titular </w:t>
      </w:r>
      <w:r w:rsidR="00926558" w:rsidRPr="00816B8C">
        <w:rPr>
          <w:rFonts w:ascii="Times New Roman" w:hAnsi="Times New Roman" w:cs="Times New Roman"/>
          <w:sz w:val="24"/>
          <w:szCs w:val="24"/>
          <w:lang w:val="pt-PT"/>
        </w:rPr>
        <w:t>assume a responsabilidade por assegurar que são aplicados procedimentos que permitam o cumprimento das</w:t>
      </w:r>
      <w:r w:rsidR="00F7458E">
        <w:rPr>
          <w:rFonts w:ascii="Times New Roman" w:hAnsi="Times New Roman" w:cs="Times New Roman"/>
          <w:sz w:val="24"/>
          <w:szCs w:val="24"/>
          <w:lang w:val="pt-PT"/>
        </w:rPr>
        <w:t xml:space="preserve"> regras aplicáveis</w:t>
      </w:r>
      <w:r w:rsidR="00926558" w:rsidRPr="00816B8C">
        <w:rPr>
          <w:rFonts w:ascii="Times New Roman" w:hAnsi="Times New Roman" w:cs="Times New Roman"/>
          <w:sz w:val="24"/>
          <w:szCs w:val="24"/>
          <w:lang w:val="pt-PT"/>
        </w:rPr>
        <w:t xml:space="preserve">, assim como das orientações do </w:t>
      </w:r>
      <w:r w:rsidR="00F7458E">
        <w:rPr>
          <w:rFonts w:ascii="Times New Roman" w:hAnsi="Times New Roman" w:cs="Times New Roman"/>
          <w:sz w:val="24"/>
          <w:szCs w:val="24"/>
          <w:lang w:val="pt-PT"/>
        </w:rPr>
        <w:t>especialista em proteção r</w:t>
      </w:r>
      <w:r w:rsidR="00926558" w:rsidRPr="00816B8C">
        <w:rPr>
          <w:rFonts w:ascii="Times New Roman" w:hAnsi="Times New Roman" w:cs="Times New Roman"/>
          <w:sz w:val="24"/>
          <w:szCs w:val="24"/>
          <w:lang w:val="pt-PT"/>
        </w:rPr>
        <w:t>adiológica</w:t>
      </w:r>
      <w:r w:rsidR="00F7458E">
        <w:rPr>
          <w:rFonts w:ascii="Times New Roman" w:hAnsi="Times New Roman" w:cs="Times New Roman"/>
          <w:sz w:val="24"/>
          <w:szCs w:val="24"/>
          <w:lang w:val="pt-PT"/>
        </w:rPr>
        <w:t>, do especialista em física médica ou do responsável pela proteção radiológica</w:t>
      </w:r>
      <w:r w:rsidR="00926558" w:rsidRPr="00816B8C">
        <w:rPr>
          <w:rFonts w:ascii="Times New Roman" w:hAnsi="Times New Roman" w:cs="Times New Roman"/>
          <w:sz w:val="24"/>
          <w:szCs w:val="24"/>
          <w:lang w:val="pt-PT"/>
        </w:rPr>
        <w:t>. O titular garantirá que o médico dentista tem em consideração:</w:t>
      </w:r>
    </w:p>
    <w:p w14:paraId="6B5BF186" w14:textId="045D191C" w:rsidR="00926558" w:rsidRPr="00816B8C" w:rsidRDefault="00926558" w:rsidP="00A05192">
      <w:pPr>
        <w:pStyle w:val="ListParagraph"/>
        <w:numPr>
          <w:ilvl w:val="0"/>
          <w:numId w:val="8"/>
        </w:num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a real necessidade de realizar o procedimento;</w:t>
      </w:r>
    </w:p>
    <w:p w14:paraId="3BBCFEEE" w14:textId="3FC0BBE7" w:rsidR="00926558" w:rsidRPr="00816B8C" w:rsidRDefault="00926558" w:rsidP="00A05192">
      <w:pPr>
        <w:pStyle w:val="ListParagraph"/>
        <w:numPr>
          <w:ilvl w:val="0"/>
          <w:numId w:val="8"/>
        </w:num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os prejuízos potenciais para o paciente, para o operador, para as assistentes e demais equipa, e;</w:t>
      </w:r>
    </w:p>
    <w:p w14:paraId="02C1C389" w14:textId="7282F324" w:rsidR="00926558" w:rsidRPr="00816B8C" w:rsidRDefault="00926558" w:rsidP="00A05192">
      <w:pPr>
        <w:pStyle w:val="ListParagraph"/>
        <w:numPr>
          <w:ilvl w:val="0"/>
          <w:numId w:val="8"/>
        </w:num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a eficácia, benefícios e risco das técnicas alternativas disponíveis com a mesma capacidade diagnóstica com menos ou nenhuma exposição a radiação ionizante</w:t>
      </w:r>
      <w:r w:rsidR="00A05192">
        <w:rPr>
          <w:rFonts w:ascii="Times New Roman" w:hAnsi="Times New Roman" w:cs="Times New Roman"/>
          <w:sz w:val="24"/>
          <w:szCs w:val="24"/>
          <w:lang w:val="pt-PT"/>
        </w:rPr>
        <w:t>.</w:t>
      </w:r>
    </w:p>
    <w:p w14:paraId="2E529B3A" w14:textId="77777777" w:rsidR="00FC3DAB" w:rsidRPr="00816B8C" w:rsidRDefault="00FC3DAB" w:rsidP="00816B8C">
      <w:pPr>
        <w:pStyle w:val="ListParagraph"/>
        <w:spacing w:after="0" w:line="360" w:lineRule="auto"/>
        <w:ind w:left="1440"/>
        <w:jc w:val="both"/>
        <w:rPr>
          <w:rFonts w:ascii="Times New Roman" w:hAnsi="Times New Roman" w:cs="Times New Roman"/>
          <w:sz w:val="24"/>
          <w:szCs w:val="24"/>
          <w:lang w:val="pt-PT"/>
        </w:rPr>
      </w:pPr>
    </w:p>
    <w:p w14:paraId="7E7B7F98" w14:textId="0BE4C718" w:rsidR="00B316FD" w:rsidRPr="00816B8C" w:rsidRDefault="00926558" w:rsidP="00A05192">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Os elementos chave da segurança radiológica para a justificação de um procedimento radiográfico assentam também no princípio de otimização o qual tem como objetivo manter a exposição a um nível tão baixo quanto razoavelmente praticável (</w:t>
      </w:r>
      <w:r w:rsidRPr="00816B8C">
        <w:rPr>
          <w:rFonts w:ascii="Times New Roman" w:hAnsi="Times New Roman" w:cs="Times New Roman"/>
          <w:b/>
          <w:bCs/>
          <w:sz w:val="24"/>
          <w:szCs w:val="24"/>
          <w:lang w:val="pt-PT"/>
        </w:rPr>
        <w:t>ALARA</w:t>
      </w:r>
      <w:r w:rsidRPr="00816B8C">
        <w:rPr>
          <w:rFonts w:ascii="Times New Roman" w:hAnsi="Times New Roman" w:cs="Times New Roman"/>
          <w:sz w:val="24"/>
          <w:szCs w:val="24"/>
          <w:lang w:val="pt-PT"/>
        </w:rPr>
        <w:t xml:space="preserve"> – As Low As Reasonably Achievable) e</w:t>
      </w:r>
      <w:r w:rsidR="00F7458E">
        <w:rPr>
          <w:rFonts w:ascii="Times New Roman" w:hAnsi="Times New Roman" w:cs="Times New Roman"/>
          <w:sz w:val="24"/>
          <w:szCs w:val="24"/>
          <w:lang w:val="pt-PT"/>
        </w:rPr>
        <w:t>, pese embora o n.º 2 do artigo 7.º do Decreto-Lei n.º 108/2018, de 3 de dezembro,</w:t>
      </w:r>
      <w:r w:rsidRPr="00816B8C">
        <w:rPr>
          <w:rFonts w:ascii="Times New Roman" w:hAnsi="Times New Roman" w:cs="Times New Roman"/>
          <w:sz w:val="24"/>
          <w:szCs w:val="24"/>
          <w:lang w:val="pt-PT"/>
        </w:rPr>
        <w:t xml:space="preserve"> no </w:t>
      </w:r>
      <w:r w:rsidR="00761856" w:rsidRPr="00816B8C">
        <w:rPr>
          <w:rFonts w:ascii="Times New Roman" w:hAnsi="Times New Roman" w:cs="Times New Roman"/>
          <w:sz w:val="24"/>
          <w:szCs w:val="24"/>
          <w:lang w:val="pt-PT"/>
        </w:rPr>
        <w:t>princípio</w:t>
      </w:r>
      <w:r w:rsidRPr="00816B8C">
        <w:rPr>
          <w:rFonts w:ascii="Times New Roman" w:hAnsi="Times New Roman" w:cs="Times New Roman"/>
          <w:sz w:val="24"/>
          <w:szCs w:val="24"/>
          <w:lang w:val="pt-PT"/>
        </w:rPr>
        <w:t xml:space="preserve"> de limitação através da monitorização da exposição à radiação.</w:t>
      </w:r>
    </w:p>
    <w:p w14:paraId="21D59355" w14:textId="77777777" w:rsidR="00FC3DAB" w:rsidRPr="00816B8C" w:rsidRDefault="00FC3DAB" w:rsidP="00816B8C">
      <w:pPr>
        <w:spacing w:after="0" w:line="360" w:lineRule="auto"/>
        <w:ind w:firstLine="720"/>
        <w:jc w:val="both"/>
        <w:rPr>
          <w:rFonts w:ascii="Times New Roman" w:hAnsi="Times New Roman" w:cs="Times New Roman"/>
          <w:sz w:val="24"/>
          <w:szCs w:val="24"/>
          <w:lang w:val="pt-PT"/>
        </w:rPr>
      </w:pPr>
    </w:p>
    <w:p w14:paraId="4E1D53CC" w14:textId="46320F7E" w:rsidR="00926558" w:rsidRPr="00816B8C" w:rsidRDefault="00761856" w:rsidP="00A05192">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 xml:space="preserve">A aplicação do princípio </w:t>
      </w:r>
      <w:r w:rsidRPr="00816B8C">
        <w:rPr>
          <w:rFonts w:ascii="Times New Roman" w:hAnsi="Times New Roman" w:cs="Times New Roman"/>
          <w:b/>
          <w:bCs/>
          <w:sz w:val="24"/>
          <w:szCs w:val="24"/>
          <w:lang w:val="pt-PT"/>
        </w:rPr>
        <w:t>ALARA</w:t>
      </w:r>
      <w:r w:rsidRPr="00816B8C">
        <w:rPr>
          <w:rFonts w:ascii="Times New Roman" w:hAnsi="Times New Roman" w:cs="Times New Roman"/>
          <w:sz w:val="24"/>
          <w:szCs w:val="24"/>
          <w:lang w:val="pt-PT"/>
        </w:rPr>
        <w:t xml:space="preserve"> praticado nesta clínica, no âmbito da exposição do paciente, exposição ocupacional e do público, traduz-se pela existência de:</w:t>
      </w:r>
    </w:p>
    <w:p w14:paraId="39589CFD" w14:textId="68A7BD62" w:rsidR="00761856" w:rsidRPr="00816B8C" w:rsidRDefault="00761856" w:rsidP="00816B8C">
      <w:pPr>
        <w:pStyle w:val="ListParagraph"/>
        <w:numPr>
          <w:ilvl w:val="0"/>
          <w:numId w:val="9"/>
        </w:num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Trabalhadores com formação para a realização de procedimentos radiológicos, suportado por informações, instruções e protocolos;</w:t>
      </w:r>
    </w:p>
    <w:p w14:paraId="06195942" w14:textId="118EE5E5" w:rsidR="00761856" w:rsidRPr="00816B8C" w:rsidRDefault="00761856" w:rsidP="00816B8C">
      <w:pPr>
        <w:pStyle w:val="ListParagraph"/>
        <w:numPr>
          <w:ilvl w:val="0"/>
          <w:numId w:val="9"/>
        </w:num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Equipamentos emissores de radiação ionizante sujeitos a um Plano de Manutenção e a um programa de Garantia de Qualidade;</w:t>
      </w:r>
    </w:p>
    <w:p w14:paraId="1D885646" w14:textId="354EBC90" w:rsidR="00761856" w:rsidRPr="00816B8C" w:rsidRDefault="00761856" w:rsidP="00816B8C">
      <w:pPr>
        <w:pStyle w:val="ListParagraph"/>
        <w:numPr>
          <w:ilvl w:val="0"/>
          <w:numId w:val="9"/>
        </w:num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Equipamentos de monitorização;</w:t>
      </w:r>
    </w:p>
    <w:p w14:paraId="3A8A2900" w14:textId="28A4A014" w:rsidR="00761856" w:rsidRPr="00816B8C" w:rsidRDefault="00761856" w:rsidP="00816B8C">
      <w:pPr>
        <w:pStyle w:val="ListParagraph"/>
        <w:numPr>
          <w:ilvl w:val="0"/>
          <w:numId w:val="9"/>
        </w:num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Equipamentos de proteção individual (EPI);</w:t>
      </w:r>
    </w:p>
    <w:p w14:paraId="4E9DE8D8" w14:textId="5D0E18BC" w:rsidR="00761856" w:rsidRPr="00816B8C" w:rsidRDefault="00761856" w:rsidP="00816B8C">
      <w:pPr>
        <w:pStyle w:val="ListParagraph"/>
        <w:numPr>
          <w:ilvl w:val="0"/>
          <w:numId w:val="9"/>
        </w:num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Instalações verificadas no que se refere aos aspetos de proteção incluindo a delimitação das zonas de ocupação e o controlo de acessos.</w:t>
      </w:r>
    </w:p>
    <w:p w14:paraId="72D671A8" w14:textId="27D3264E" w:rsidR="00761856" w:rsidRPr="00816B8C" w:rsidRDefault="00761856" w:rsidP="00816B8C">
      <w:pPr>
        <w:spacing w:after="0" w:line="360" w:lineRule="auto"/>
        <w:jc w:val="both"/>
        <w:rPr>
          <w:rFonts w:ascii="Times New Roman" w:hAnsi="Times New Roman" w:cs="Times New Roman"/>
          <w:sz w:val="24"/>
          <w:szCs w:val="24"/>
          <w:lang w:val="pt-PT"/>
        </w:rPr>
      </w:pPr>
    </w:p>
    <w:p w14:paraId="6A714F7B" w14:textId="1981E093" w:rsidR="00761856" w:rsidRPr="00816B8C" w:rsidRDefault="00761856" w:rsidP="00A05192">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 xml:space="preserve">São usadas </w:t>
      </w:r>
      <w:r w:rsidRPr="00816B8C">
        <w:rPr>
          <w:rFonts w:ascii="Times New Roman" w:hAnsi="Times New Roman" w:cs="Times New Roman"/>
          <w:sz w:val="24"/>
          <w:szCs w:val="24"/>
          <w:u w:val="single"/>
          <w:lang w:val="pt-PT"/>
        </w:rPr>
        <w:t>duas abordagens diferentes</w:t>
      </w:r>
      <w:r w:rsidRPr="00816B8C">
        <w:rPr>
          <w:rFonts w:ascii="Times New Roman" w:hAnsi="Times New Roman" w:cs="Times New Roman"/>
          <w:sz w:val="24"/>
          <w:szCs w:val="24"/>
          <w:lang w:val="pt-PT"/>
        </w:rPr>
        <w:t xml:space="preserve"> para aplicar o </w:t>
      </w:r>
      <w:r w:rsidR="00245247" w:rsidRPr="00816B8C">
        <w:rPr>
          <w:rFonts w:ascii="Times New Roman" w:hAnsi="Times New Roman" w:cs="Times New Roman"/>
          <w:sz w:val="24"/>
          <w:szCs w:val="24"/>
          <w:lang w:val="pt-PT"/>
        </w:rPr>
        <w:t>princípio</w:t>
      </w:r>
      <w:r w:rsidRPr="00816B8C">
        <w:rPr>
          <w:rFonts w:ascii="Times New Roman" w:hAnsi="Times New Roman" w:cs="Times New Roman"/>
          <w:sz w:val="24"/>
          <w:szCs w:val="24"/>
          <w:lang w:val="pt-PT"/>
        </w:rPr>
        <w:t xml:space="preserve"> da justificação às situações que envolvem a exposição médica, ocupacional e pública, as quais dependem da capacidade de controlar diretamente a fonte de radiação:</w:t>
      </w:r>
    </w:p>
    <w:p w14:paraId="2FED1D71" w14:textId="12B360C0" w:rsidR="00761856" w:rsidRPr="00816B8C" w:rsidRDefault="00761856" w:rsidP="00816B8C">
      <w:pPr>
        <w:pStyle w:val="ListParagraph"/>
        <w:numPr>
          <w:ilvl w:val="0"/>
          <w:numId w:val="10"/>
        </w:num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 xml:space="preserve">A primeira abordagem é usada quando são introduzidas novas práticas, neste caso a proteção radiológica é planeada com antecedência e as ações necessárias são tomadas sobre a fonte. A aplicação do </w:t>
      </w:r>
      <w:r w:rsidR="00245247" w:rsidRPr="00816B8C">
        <w:rPr>
          <w:rFonts w:ascii="Times New Roman" w:hAnsi="Times New Roman" w:cs="Times New Roman"/>
          <w:sz w:val="24"/>
          <w:szCs w:val="24"/>
          <w:lang w:val="pt-PT"/>
        </w:rPr>
        <w:t>princípio</w:t>
      </w:r>
      <w:r w:rsidRPr="00816B8C">
        <w:rPr>
          <w:rFonts w:ascii="Times New Roman" w:hAnsi="Times New Roman" w:cs="Times New Roman"/>
          <w:sz w:val="24"/>
          <w:szCs w:val="24"/>
          <w:lang w:val="pt-PT"/>
        </w:rPr>
        <w:t xml:space="preserve"> da justificação nestas situações implica que uma situação de exposição planeada não será iniciada</w:t>
      </w:r>
      <w:r w:rsidR="00245247" w:rsidRPr="00816B8C">
        <w:rPr>
          <w:rFonts w:ascii="Times New Roman" w:hAnsi="Times New Roman" w:cs="Times New Roman"/>
          <w:sz w:val="24"/>
          <w:szCs w:val="24"/>
          <w:lang w:val="pt-PT"/>
        </w:rPr>
        <w:t>, a menos que produza um benefício suficiente para os trabalhadores expostos ou para a sociedade</w:t>
      </w:r>
      <w:r w:rsidR="002C3B36" w:rsidRPr="00816B8C">
        <w:rPr>
          <w:rFonts w:ascii="Times New Roman" w:hAnsi="Times New Roman" w:cs="Times New Roman"/>
          <w:sz w:val="24"/>
          <w:szCs w:val="24"/>
          <w:lang w:val="pt-PT"/>
        </w:rPr>
        <w:t>, para compensar o prejuízo radiológico que provoca. Torna</w:t>
      </w:r>
      <w:r w:rsidR="00F7458E">
        <w:rPr>
          <w:rFonts w:ascii="Times New Roman" w:hAnsi="Times New Roman" w:cs="Times New Roman"/>
          <w:sz w:val="24"/>
          <w:szCs w:val="24"/>
          <w:lang w:val="pt-PT"/>
        </w:rPr>
        <w:t>-</w:t>
      </w:r>
      <w:r w:rsidR="002C3B36" w:rsidRPr="00816B8C">
        <w:rPr>
          <w:rFonts w:ascii="Times New Roman" w:hAnsi="Times New Roman" w:cs="Times New Roman"/>
          <w:sz w:val="24"/>
          <w:szCs w:val="24"/>
          <w:lang w:val="pt-PT"/>
        </w:rPr>
        <w:t>se assim muito importante a decisão sobre se é justificável introduzir essa nova prática ou dar continuidade a práticas planeadas que envolvam risco acrescido de exposição à radiação ionizante. Pode ser necessário reavaliar a justificação à medida que novas informações ou tecnologias se tornam disponíveis.</w:t>
      </w:r>
    </w:p>
    <w:p w14:paraId="11D6F03C" w14:textId="0F76466E" w:rsidR="002C3B36" w:rsidRPr="00816B8C" w:rsidRDefault="002C3B36" w:rsidP="00816B8C">
      <w:pPr>
        <w:pStyle w:val="ListParagraph"/>
        <w:numPr>
          <w:ilvl w:val="0"/>
          <w:numId w:val="10"/>
        </w:num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lastRenderedPageBreak/>
        <w:t xml:space="preserve">A segunda abordagem é utilizada quando as exposições podem ser controladas principalmente através da alteração dos meios de exposição e não agindo diretamente na fonte. Os principais exemplos são situações de emergência e de exposição existente. Nestas condições, a aplicação do </w:t>
      </w:r>
      <w:r w:rsidR="009434C3" w:rsidRPr="00816B8C">
        <w:rPr>
          <w:rFonts w:ascii="Times New Roman" w:hAnsi="Times New Roman" w:cs="Times New Roman"/>
          <w:sz w:val="24"/>
          <w:szCs w:val="24"/>
          <w:lang w:val="pt-PT"/>
        </w:rPr>
        <w:t>princípio</w:t>
      </w:r>
      <w:r w:rsidRPr="00816B8C">
        <w:rPr>
          <w:rFonts w:ascii="Times New Roman" w:hAnsi="Times New Roman" w:cs="Times New Roman"/>
          <w:sz w:val="24"/>
          <w:szCs w:val="24"/>
          <w:lang w:val="pt-PT"/>
        </w:rPr>
        <w:t xml:space="preserve"> da justificação consiste em analisar a conveniência de tomar medidas para evitar uma maior exposição</w:t>
      </w:r>
      <w:r w:rsidR="009434C3" w:rsidRPr="00816B8C">
        <w:rPr>
          <w:rFonts w:ascii="Times New Roman" w:hAnsi="Times New Roman" w:cs="Times New Roman"/>
          <w:sz w:val="24"/>
          <w:szCs w:val="24"/>
          <w:lang w:val="pt-PT"/>
        </w:rPr>
        <w:t>. Qualquer decisão tomada para reduzir as doses, será justificada no sentido</w:t>
      </w:r>
      <w:r w:rsidR="00004B88" w:rsidRPr="00816B8C">
        <w:rPr>
          <w:rFonts w:ascii="Times New Roman" w:hAnsi="Times New Roman" w:cs="Times New Roman"/>
          <w:sz w:val="24"/>
          <w:szCs w:val="24"/>
          <w:lang w:val="pt-PT"/>
        </w:rPr>
        <w:t xml:space="preserve"> de que deve produzir mais benefícios do que danos. Em ambas as abordagens, é geralmente da responsabilidade dos governos ou das autoridades nacionais avaliar a justificação, a fim de garantir, no sentido mais amplo, o benefício total para a sociedade e não necessariamente para cada individuo. No entanto, as informações necessárias para o processo de justificação podem incluir muitos aspetos que poderão ser identificados individualmente por utilizadores ou outras organizações não-governamentais</w:t>
      </w:r>
      <w:r w:rsidR="00F7458E">
        <w:rPr>
          <w:rFonts w:ascii="Times New Roman" w:hAnsi="Times New Roman" w:cs="Times New Roman"/>
          <w:sz w:val="24"/>
          <w:szCs w:val="24"/>
          <w:lang w:val="pt-PT"/>
        </w:rPr>
        <w:t>.</w:t>
      </w:r>
    </w:p>
    <w:p w14:paraId="6EC90C14" w14:textId="77777777" w:rsidR="00FC3DAB" w:rsidRPr="00816B8C" w:rsidRDefault="00FC3DAB" w:rsidP="00816B8C">
      <w:pPr>
        <w:pStyle w:val="ListParagraph"/>
        <w:spacing w:after="0" w:line="360" w:lineRule="auto"/>
        <w:ind w:left="1080"/>
        <w:jc w:val="both"/>
        <w:rPr>
          <w:rFonts w:ascii="Times New Roman" w:hAnsi="Times New Roman" w:cs="Times New Roman"/>
          <w:sz w:val="24"/>
          <w:szCs w:val="24"/>
          <w:lang w:val="pt-PT"/>
        </w:rPr>
      </w:pPr>
    </w:p>
    <w:p w14:paraId="2602B64C" w14:textId="45AD4BE8" w:rsidR="00004B88" w:rsidRDefault="00004B88" w:rsidP="00A05192">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Considerando que o princípio da justificação é sempre de natureza subjetiva, implica que o que é justificável para um pode não ser para outro. No entanto, o uso de bom senso tende a aproximar as escolhas.</w:t>
      </w:r>
    </w:p>
    <w:p w14:paraId="2445E883" w14:textId="28F5AC47" w:rsidR="00C03396" w:rsidRDefault="00C03396" w:rsidP="00A05192">
      <w:pPr>
        <w:spacing w:after="0" w:line="360" w:lineRule="auto"/>
        <w:jc w:val="both"/>
        <w:rPr>
          <w:rFonts w:ascii="Times New Roman" w:hAnsi="Times New Roman" w:cs="Times New Roman"/>
          <w:sz w:val="24"/>
          <w:szCs w:val="24"/>
          <w:lang w:val="pt-PT"/>
        </w:rPr>
      </w:pPr>
    </w:p>
    <w:p w14:paraId="2D53BE35" w14:textId="4B877711" w:rsidR="00FC3DAB" w:rsidRPr="00816B8C" w:rsidRDefault="0082323B" w:rsidP="0082323B">
      <w:pPr>
        <w:spacing w:after="0" w:line="360" w:lineRule="auto"/>
        <w:jc w:val="both"/>
        <w:rPr>
          <w:rFonts w:ascii="Times New Roman" w:hAnsi="Times New Roman" w:cs="Times New Roman"/>
          <w:sz w:val="24"/>
          <w:szCs w:val="24"/>
          <w:lang w:val="pt-PT"/>
        </w:rPr>
      </w:pPr>
      <w:r>
        <w:rPr>
          <w:rFonts w:ascii="Times New Roman" w:hAnsi="Times New Roman" w:cs="Times New Roman"/>
          <w:sz w:val="24"/>
          <w:szCs w:val="24"/>
          <w:lang w:val="pt-PT"/>
        </w:rPr>
        <w:t>Um dos</w:t>
      </w:r>
      <w:r w:rsidRPr="0082323B">
        <w:rPr>
          <w:rFonts w:ascii="Times New Roman" w:hAnsi="Times New Roman" w:cs="Times New Roman"/>
          <w:sz w:val="24"/>
          <w:szCs w:val="24"/>
          <w:lang w:val="pt-PT"/>
        </w:rPr>
        <w:t xml:space="preserve"> objetivo</w:t>
      </w:r>
      <w:r>
        <w:rPr>
          <w:rFonts w:ascii="Times New Roman" w:hAnsi="Times New Roman" w:cs="Times New Roman"/>
          <w:sz w:val="24"/>
          <w:szCs w:val="24"/>
          <w:lang w:val="pt-PT"/>
        </w:rPr>
        <w:t>s</w:t>
      </w:r>
      <w:r w:rsidRPr="0082323B">
        <w:rPr>
          <w:rFonts w:ascii="Times New Roman" w:hAnsi="Times New Roman" w:cs="Times New Roman"/>
          <w:sz w:val="24"/>
          <w:szCs w:val="24"/>
          <w:lang w:val="pt-PT"/>
        </w:rPr>
        <w:t xml:space="preserve"> do programas de protecção radiológica, </w:t>
      </w:r>
      <w:r w:rsidR="00300FCA">
        <w:rPr>
          <w:rFonts w:ascii="Times New Roman" w:hAnsi="Times New Roman" w:cs="Times New Roman"/>
          <w:sz w:val="24"/>
          <w:szCs w:val="24"/>
          <w:lang w:val="pt-PT"/>
        </w:rPr>
        <w:t>é o de</w:t>
      </w:r>
      <w:r w:rsidRPr="0082323B">
        <w:rPr>
          <w:rFonts w:ascii="Times New Roman" w:hAnsi="Times New Roman" w:cs="Times New Roman"/>
          <w:sz w:val="24"/>
          <w:szCs w:val="24"/>
          <w:lang w:val="pt-PT"/>
        </w:rPr>
        <w:t xml:space="preserve"> prevenir a ocorrência de efeitos determinísticos e reduzir a probabilidade de efeitos estocásticos no paciente, mas também limita</w:t>
      </w:r>
      <w:r>
        <w:rPr>
          <w:rFonts w:ascii="Times New Roman" w:hAnsi="Times New Roman" w:cs="Times New Roman"/>
          <w:sz w:val="24"/>
          <w:szCs w:val="24"/>
          <w:lang w:val="pt-PT"/>
        </w:rPr>
        <w:t>r</w:t>
      </w:r>
      <w:r w:rsidRPr="0082323B">
        <w:rPr>
          <w:rFonts w:ascii="Times New Roman" w:hAnsi="Times New Roman" w:cs="Times New Roman"/>
          <w:sz w:val="24"/>
          <w:szCs w:val="24"/>
          <w:lang w:val="pt-PT"/>
        </w:rPr>
        <w:t xml:space="preserve"> a dose </w:t>
      </w:r>
      <w:r w:rsidR="00EF0279">
        <w:rPr>
          <w:rFonts w:ascii="Times New Roman" w:hAnsi="Times New Roman" w:cs="Times New Roman"/>
          <w:sz w:val="24"/>
          <w:szCs w:val="24"/>
          <w:lang w:val="pt-PT"/>
        </w:rPr>
        <w:t>aos trabalhadores</w:t>
      </w:r>
      <w:r w:rsidRPr="0082323B">
        <w:rPr>
          <w:rFonts w:ascii="Times New Roman" w:hAnsi="Times New Roman" w:cs="Times New Roman"/>
          <w:sz w:val="24"/>
          <w:szCs w:val="24"/>
          <w:lang w:val="pt-PT"/>
        </w:rPr>
        <w:t xml:space="preserve"> </w:t>
      </w:r>
      <w:r w:rsidR="00EF0279">
        <w:rPr>
          <w:rFonts w:ascii="Times New Roman" w:hAnsi="Times New Roman" w:cs="Times New Roman"/>
          <w:sz w:val="24"/>
          <w:szCs w:val="24"/>
          <w:lang w:val="pt-PT"/>
        </w:rPr>
        <w:t>(</w:t>
      </w:r>
      <w:r w:rsidRPr="0082323B">
        <w:rPr>
          <w:rFonts w:ascii="Times New Roman" w:hAnsi="Times New Roman" w:cs="Times New Roman"/>
          <w:sz w:val="24"/>
          <w:szCs w:val="24"/>
          <w:lang w:val="pt-PT"/>
        </w:rPr>
        <w:t>exposição ocupacional</w:t>
      </w:r>
      <w:r w:rsidR="00EF0279">
        <w:rPr>
          <w:rFonts w:ascii="Times New Roman" w:hAnsi="Times New Roman" w:cs="Times New Roman"/>
          <w:sz w:val="24"/>
          <w:szCs w:val="24"/>
          <w:lang w:val="pt-PT"/>
        </w:rPr>
        <w:t>)</w:t>
      </w:r>
      <w:r w:rsidRPr="0082323B">
        <w:rPr>
          <w:rFonts w:ascii="Times New Roman" w:hAnsi="Times New Roman" w:cs="Times New Roman"/>
          <w:sz w:val="24"/>
          <w:szCs w:val="24"/>
          <w:lang w:val="pt-PT"/>
        </w:rPr>
        <w:t xml:space="preserve"> e </w:t>
      </w:r>
      <w:r w:rsidR="00300FCA">
        <w:rPr>
          <w:rFonts w:ascii="Times New Roman" w:hAnsi="Times New Roman" w:cs="Times New Roman"/>
          <w:sz w:val="24"/>
          <w:szCs w:val="24"/>
          <w:lang w:val="pt-PT"/>
        </w:rPr>
        <w:t>a</w:t>
      </w:r>
      <w:r w:rsidRPr="0082323B">
        <w:rPr>
          <w:rFonts w:ascii="Times New Roman" w:hAnsi="Times New Roman" w:cs="Times New Roman"/>
          <w:sz w:val="24"/>
          <w:szCs w:val="24"/>
          <w:lang w:val="pt-PT"/>
        </w:rPr>
        <w:t>o público. Foram estabelecidos limites de dose, que têm sido revistos sucessivamente. Estas revisões traduzem o aumento dos conhecimentos adquiridos em relação aos efeitos nocivos da radiação.</w:t>
      </w:r>
      <w:r w:rsidR="003C775D">
        <w:rPr>
          <w:rFonts w:ascii="Times New Roman" w:hAnsi="Times New Roman" w:cs="Times New Roman"/>
          <w:sz w:val="24"/>
          <w:szCs w:val="24"/>
          <w:lang w:val="pt-PT"/>
        </w:rPr>
        <w:t xml:space="preserve"> Os limites de dose para </w:t>
      </w:r>
      <w:r w:rsidR="003C775D" w:rsidRPr="003C775D">
        <w:rPr>
          <w:rFonts w:ascii="Times New Roman" w:hAnsi="Times New Roman" w:cs="Times New Roman"/>
          <w:sz w:val="24"/>
          <w:szCs w:val="24"/>
          <w:lang w:val="pt-PT"/>
        </w:rPr>
        <w:t xml:space="preserve">os </w:t>
      </w:r>
      <w:r w:rsidR="003C775D">
        <w:rPr>
          <w:rFonts w:ascii="Times New Roman" w:hAnsi="Times New Roman" w:cs="Times New Roman"/>
          <w:sz w:val="24"/>
          <w:szCs w:val="24"/>
          <w:lang w:val="pt-PT"/>
        </w:rPr>
        <w:t xml:space="preserve">para </w:t>
      </w:r>
      <w:r w:rsidR="003C775D" w:rsidRPr="003C775D">
        <w:rPr>
          <w:rFonts w:ascii="Times New Roman" w:hAnsi="Times New Roman" w:cs="Times New Roman"/>
          <w:sz w:val="24"/>
          <w:szCs w:val="24"/>
          <w:lang w:val="pt-PT"/>
        </w:rPr>
        <w:t>os membros do público</w:t>
      </w:r>
      <w:r w:rsidR="003C775D">
        <w:rPr>
          <w:rFonts w:ascii="Times New Roman" w:hAnsi="Times New Roman" w:cs="Times New Roman"/>
          <w:sz w:val="24"/>
          <w:szCs w:val="24"/>
          <w:lang w:val="pt-PT"/>
        </w:rPr>
        <w:t xml:space="preserve"> (artigo 65º) e para os </w:t>
      </w:r>
      <w:r w:rsidR="003C775D" w:rsidRPr="003C775D">
        <w:rPr>
          <w:rFonts w:ascii="Times New Roman" w:hAnsi="Times New Roman" w:cs="Times New Roman"/>
          <w:sz w:val="24"/>
          <w:szCs w:val="24"/>
          <w:lang w:val="pt-PT"/>
        </w:rPr>
        <w:t>trabalhadores expostos</w:t>
      </w:r>
      <w:r w:rsidR="003C775D">
        <w:rPr>
          <w:rFonts w:ascii="Times New Roman" w:hAnsi="Times New Roman" w:cs="Times New Roman"/>
          <w:sz w:val="24"/>
          <w:szCs w:val="24"/>
          <w:lang w:val="pt-PT"/>
        </w:rPr>
        <w:t xml:space="preserve"> (artigo 67º), podem ser consultados no DL </w:t>
      </w:r>
      <w:r w:rsidR="003C775D" w:rsidRPr="003C775D">
        <w:rPr>
          <w:rFonts w:ascii="Times New Roman" w:hAnsi="Times New Roman" w:cs="Times New Roman"/>
          <w:sz w:val="24"/>
          <w:szCs w:val="24"/>
          <w:lang w:val="pt-PT"/>
        </w:rPr>
        <w:t>108/2018, de 03 de Dezembro</w:t>
      </w:r>
      <w:r w:rsidR="003C775D">
        <w:rPr>
          <w:rFonts w:ascii="Times New Roman" w:hAnsi="Times New Roman" w:cs="Times New Roman"/>
          <w:sz w:val="24"/>
          <w:szCs w:val="24"/>
          <w:lang w:val="pt-PT"/>
        </w:rPr>
        <w:t>.</w:t>
      </w:r>
    </w:p>
    <w:p w14:paraId="2448EBCA" w14:textId="388D60A8" w:rsidR="00004B88" w:rsidRDefault="00004B88" w:rsidP="00A05192">
      <w:pPr>
        <w:pStyle w:val="Heading1"/>
        <w:spacing w:line="360" w:lineRule="auto"/>
        <w:jc w:val="both"/>
        <w:rPr>
          <w:rFonts w:ascii="Times New Roman" w:hAnsi="Times New Roman" w:cs="Times New Roman"/>
          <w:b/>
          <w:color w:val="auto"/>
          <w:sz w:val="24"/>
          <w:szCs w:val="24"/>
          <w:lang w:val="pt-PT"/>
        </w:rPr>
      </w:pPr>
      <w:bookmarkStart w:id="1" w:name="_Toc78188175"/>
      <w:r w:rsidRPr="00A05192">
        <w:rPr>
          <w:rFonts w:ascii="Times New Roman" w:hAnsi="Times New Roman" w:cs="Times New Roman"/>
          <w:b/>
          <w:color w:val="auto"/>
          <w:sz w:val="24"/>
          <w:szCs w:val="24"/>
          <w:lang w:val="pt-PT"/>
        </w:rPr>
        <w:t>2.</w:t>
      </w:r>
      <w:r w:rsidR="00E942A0" w:rsidRPr="00A05192">
        <w:rPr>
          <w:rFonts w:ascii="Times New Roman" w:hAnsi="Times New Roman" w:cs="Times New Roman"/>
          <w:b/>
          <w:color w:val="auto"/>
          <w:sz w:val="24"/>
          <w:szCs w:val="24"/>
          <w:lang w:val="pt-PT"/>
        </w:rPr>
        <w:t xml:space="preserve"> </w:t>
      </w:r>
      <w:r w:rsidRPr="00A05192">
        <w:rPr>
          <w:rFonts w:ascii="Times New Roman" w:hAnsi="Times New Roman" w:cs="Times New Roman"/>
          <w:b/>
          <w:color w:val="auto"/>
          <w:sz w:val="24"/>
          <w:szCs w:val="24"/>
          <w:lang w:val="pt-PT"/>
        </w:rPr>
        <w:t xml:space="preserve">JUSTIFICAÇÃO </w:t>
      </w:r>
      <w:r w:rsidR="00F86C72" w:rsidRPr="00A05192">
        <w:rPr>
          <w:rFonts w:ascii="Times New Roman" w:hAnsi="Times New Roman" w:cs="Times New Roman"/>
          <w:b/>
          <w:color w:val="auto"/>
          <w:sz w:val="24"/>
          <w:szCs w:val="24"/>
          <w:lang w:val="pt-PT"/>
        </w:rPr>
        <w:t>DA PRÁTICA MÉDICA DO USO DE RADIAÇÃO IONIZANTE EM MEDICINA DENTÁRIA</w:t>
      </w:r>
      <w:bookmarkEnd w:id="1"/>
    </w:p>
    <w:p w14:paraId="31BE2063" w14:textId="77777777" w:rsidR="00A05192" w:rsidRPr="00A05192" w:rsidRDefault="00A05192" w:rsidP="00A05192">
      <w:pPr>
        <w:rPr>
          <w:lang w:val="pt-PT"/>
        </w:rPr>
      </w:pPr>
    </w:p>
    <w:p w14:paraId="6D99E397" w14:textId="0CFCC113" w:rsidR="00F86C72" w:rsidRPr="00816B8C" w:rsidRDefault="00F86C72" w:rsidP="00816B8C">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 xml:space="preserve">A Radiologia é essencial para os dentistas para determinação da presença e/ou da extensão da doença em pacientes que já tenham sido avaliados por anamnese e/ou um exame clínico minucioso. Tem também um papel importante no planeamento do tratamento, monitorização da progressão da doença e na avaliação da eficácia do tratamento. No </w:t>
      </w:r>
      <w:r w:rsidRPr="00816B8C">
        <w:rPr>
          <w:rFonts w:ascii="Times New Roman" w:hAnsi="Times New Roman" w:cs="Times New Roman"/>
          <w:sz w:val="24"/>
          <w:szCs w:val="24"/>
          <w:lang w:val="pt-PT"/>
        </w:rPr>
        <w:lastRenderedPageBreak/>
        <w:t>entanto, uma parte integrante da radiologia é a exposição à radiação de pacientes e, potencialmente, do pessoal clínico e dos membros do público. Nenhuma exposição de raios-X pode ser considerada completamente livre de risco, de modo que o uso de radiação por dentistas é acompanhado de justificação e da responsabilidade de garantia de proteção adequada.</w:t>
      </w:r>
    </w:p>
    <w:p w14:paraId="77FB9B91" w14:textId="3F0E0F76" w:rsidR="00AA4D94" w:rsidRPr="00816B8C" w:rsidRDefault="00AA4D94" w:rsidP="00816B8C">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 xml:space="preserve">Ao contrário da maioria de imagens médicas, os </w:t>
      </w:r>
      <w:r w:rsidR="00803403">
        <w:rPr>
          <w:rFonts w:ascii="Times New Roman" w:hAnsi="Times New Roman" w:cs="Times New Roman"/>
          <w:sz w:val="24"/>
          <w:szCs w:val="24"/>
          <w:lang w:val="pt-PT"/>
        </w:rPr>
        <w:t xml:space="preserve">médicos </w:t>
      </w:r>
      <w:r w:rsidRPr="00816B8C">
        <w:rPr>
          <w:rFonts w:ascii="Times New Roman" w:hAnsi="Times New Roman" w:cs="Times New Roman"/>
          <w:sz w:val="24"/>
          <w:szCs w:val="24"/>
          <w:lang w:val="pt-PT"/>
        </w:rPr>
        <w:t>dentistas usam a radiologia com uma frequência relativamente maior em crianças e em jovens adultos, tendo assim a necessidade de uma utilização mais responsável e rigorosa.</w:t>
      </w:r>
    </w:p>
    <w:p w14:paraId="1AF129FA" w14:textId="77777777" w:rsidR="00E942A0" w:rsidRPr="00816B8C" w:rsidRDefault="00E942A0" w:rsidP="00816B8C">
      <w:pPr>
        <w:spacing w:after="0" w:line="360" w:lineRule="auto"/>
        <w:jc w:val="both"/>
        <w:rPr>
          <w:rFonts w:ascii="Times New Roman" w:hAnsi="Times New Roman" w:cs="Times New Roman"/>
          <w:sz w:val="24"/>
          <w:szCs w:val="24"/>
          <w:lang w:val="pt-PT"/>
        </w:rPr>
      </w:pPr>
    </w:p>
    <w:p w14:paraId="1A72CACB" w14:textId="16A34435" w:rsidR="00AA4D94" w:rsidRDefault="00AA4D94" w:rsidP="00816B8C">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A justificação do uso de radiação ionizante em medicina dentária envolve a consideração das três categorias de exposição: exposição médica, exposição ocupacional e exposição de membros do público.</w:t>
      </w:r>
    </w:p>
    <w:p w14:paraId="0E3C65E9" w14:textId="77777777" w:rsidR="00A05192" w:rsidRPr="00816B8C" w:rsidRDefault="00A05192" w:rsidP="00816B8C">
      <w:pPr>
        <w:spacing w:after="0" w:line="360" w:lineRule="auto"/>
        <w:jc w:val="both"/>
        <w:rPr>
          <w:rFonts w:ascii="Times New Roman" w:hAnsi="Times New Roman" w:cs="Times New Roman"/>
          <w:sz w:val="24"/>
          <w:szCs w:val="24"/>
          <w:lang w:val="pt-PT"/>
        </w:rPr>
      </w:pPr>
    </w:p>
    <w:p w14:paraId="275E4F53" w14:textId="107C5E5A" w:rsidR="00AA4D94" w:rsidRPr="00816B8C" w:rsidRDefault="00AA4D94" w:rsidP="00816B8C">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A prática é justificada pela limitação de dose no planeamento da instalação conforme os valores impostos pelo estudo de proteção radiológica da instalação, assim como pelo estrito cumprimento do Programa de Proteção Radiológica implementado, garantindo a segurança e proteção radiológica dos trabalhadores expostos e do público, em conformidade com as exigências legais.</w:t>
      </w:r>
    </w:p>
    <w:p w14:paraId="3A0E928E" w14:textId="77777777" w:rsidR="00E942A0" w:rsidRPr="00816B8C" w:rsidRDefault="00E942A0" w:rsidP="00816B8C">
      <w:pPr>
        <w:spacing w:after="0" w:line="360" w:lineRule="auto"/>
        <w:jc w:val="both"/>
        <w:rPr>
          <w:rFonts w:ascii="Times New Roman" w:hAnsi="Times New Roman" w:cs="Times New Roman"/>
          <w:sz w:val="24"/>
          <w:szCs w:val="24"/>
          <w:lang w:val="pt-PT"/>
        </w:rPr>
      </w:pPr>
    </w:p>
    <w:p w14:paraId="2B698E76" w14:textId="1AC9C0BE" w:rsidR="00A05192" w:rsidRPr="00816B8C" w:rsidRDefault="00071D32" w:rsidP="00816B8C">
      <w:pPr>
        <w:spacing w:after="0" w:line="360" w:lineRule="auto"/>
        <w:jc w:val="both"/>
        <w:rPr>
          <w:rFonts w:ascii="Times New Roman" w:hAnsi="Times New Roman" w:cs="Times New Roman"/>
          <w:sz w:val="24"/>
          <w:szCs w:val="24"/>
          <w:vertAlign w:val="superscript"/>
          <w:lang w:val="pt-PT"/>
        </w:rPr>
      </w:pPr>
      <w:r w:rsidRPr="00816B8C">
        <w:rPr>
          <w:rFonts w:ascii="Times New Roman" w:hAnsi="Times New Roman" w:cs="Times New Roman"/>
          <w:sz w:val="24"/>
          <w:szCs w:val="24"/>
          <w:lang w:val="pt-PT"/>
        </w:rPr>
        <w:t>Na maioria dos casos, a justificação da exposição ocupacional e dos membros do público é minimizada pela justificação da exposição médica. Quando um procedimento radiológico médico representa um maior benefício do que dano para o paciente, aplicar-se-á o mesmo benefício na exposição do pessoal da clínica e de outros indivíduos</w:t>
      </w:r>
      <w:r w:rsidRPr="00C73115">
        <w:rPr>
          <w:rFonts w:ascii="Times New Roman" w:hAnsi="Times New Roman" w:cs="Times New Roman"/>
          <w:sz w:val="24"/>
          <w:szCs w:val="24"/>
          <w:lang w:val="pt-PT"/>
        </w:rPr>
        <w:t>.</w:t>
      </w:r>
    </w:p>
    <w:p w14:paraId="7C4AEE17" w14:textId="77777777" w:rsidR="00A05192" w:rsidRDefault="00A05192" w:rsidP="00816B8C">
      <w:pPr>
        <w:spacing w:after="0" w:line="360" w:lineRule="auto"/>
        <w:jc w:val="both"/>
        <w:rPr>
          <w:rFonts w:ascii="Times New Roman" w:hAnsi="Times New Roman" w:cs="Times New Roman"/>
          <w:sz w:val="24"/>
          <w:szCs w:val="24"/>
          <w:vertAlign w:val="superscript"/>
          <w:lang w:val="pt-PT"/>
        </w:rPr>
      </w:pPr>
    </w:p>
    <w:p w14:paraId="3DA06130" w14:textId="691FA522" w:rsidR="008463E8" w:rsidRPr="00816B8C" w:rsidRDefault="008463E8" w:rsidP="00816B8C">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A exposição médica dos pacientes tem considerações que afetam a forma como os princípios fundamentais são aplicados. Os limites de dose não serão relevantes, se a radiação ionizante for usada num nível de dose adequado a um determinado objetivo médico, como ferramenta essencial ao diagnóstico</w:t>
      </w:r>
      <w:r w:rsidR="00C73115">
        <w:rPr>
          <w:rFonts w:ascii="Times New Roman" w:hAnsi="Times New Roman" w:cs="Times New Roman"/>
          <w:sz w:val="24"/>
          <w:szCs w:val="24"/>
          <w:lang w:val="pt-PT"/>
        </w:rPr>
        <w:t>.</w:t>
      </w:r>
    </w:p>
    <w:p w14:paraId="5DE46DE6" w14:textId="77068F8A" w:rsidR="008463E8" w:rsidRDefault="008463E8" w:rsidP="00816B8C">
      <w:pPr>
        <w:spacing w:line="360" w:lineRule="auto"/>
        <w:jc w:val="both"/>
        <w:rPr>
          <w:rFonts w:ascii="Times New Roman" w:hAnsi="Times New Roman" w:cs="Times New Roman"/>
          <w:sz w:val="24"/>
          <w:szCs w:val="24"/>
          <w:lang w:val="pt-PT"/>
        </w:rPr>
      </w:pPr>
    </w:p>
    <w:p w14:paraId="51BD9964" w14:textId="77777777" w:rsidR="007E0846" w:rsidRPr="00816B8C" w:rsidRDefault="007E0846" w:rsidP="00816B8C">
      <w:pPr>
        <w:spacing w:line="360" w:lineRule="auto"/>
        <w:jc w:val="both"/>
        <w:rPr>
          <w:rFonts w:ascii="Times New Roman" w:hAnsi="Times New Roman" w:cs="Times New Roman"/>
          <w:sz w:val="24"/>
          <w:szCs w:val="24"/>
          <w:lang w:val="pt-PT"/>
        </w:rPr>
      </w:pPr>
    </w:p>
    <w:p w14:paraId="33CB57D8" w14:textId="1D83FF35" w:rsidR="008463E8" w:rsidRPr="00A05192" w:rsidRDefault="008463E8" w:rsidP="00A05192">
      <w:pPr>
        <w:pStyle w:val="Heading2"/>
        <w:jc w:val="both"/>
        <w:rPr>
          <w:rFonts w:ascii="Times New Roman" w:hAnsi="Times New Roman" w:cs="Times New Roman"/>
          <w:b/>
          <w:color w:val="auto"/>
          <w:sz w:val="24"/>
          <w:szCs w:val="24"/>
          <w:lang w:val="pt-PT"/>
        </w:rPr>
      </w:pPr>
      <w:bookmarkStart w:id="2" w:name="_Toc78188176"/>
      <w:r w:rsidRPr="00A05192">
        <w:rPr>
          <w:rFonts w:ascii="Times New Roman" w:hAnsi="Times New Roman" w:cs="Times New Roman"/>
          <w:b/>
          <w:color w:val="auto"/>
          <w:sz w:val="24"/>
          <w:szCs w:val="24"/>
          <w:lang w:val="pt-PT"/>
        </w:rPr>
        <w:t>2.1 Aplicabilidade</w:t>
      </w:r>
      <w:bookmarkEnd w:id="2"/>
    </w:p>
    <w:p w14:paraId="5856ACF1" w14:textId="77777777" w:rsidR="00A05192" w:rsidRDefault="00A05192" w:rsidP="00816B8C">
      <w:pPr>
        <w:spacing w:after="0" w:line="360" w:lineRule="auto"/>
        <w:jc w:val="both"/>
        <w:rPr>
          <w:rFonts w:ascii="Times New Roman" w:hAnsi="Times New Roman" w:cs="Times New Roman"/>
          <w:sz w:val="24"/>
          <w:szCs w:val="24"/>
          <w:lang w:val="pt-PT"/>
        </w:rPr>
      </w:pPr>
    </w:p>
    <w:p w14:paraId="45228934" w14:textId="0C260AE6" w:rsidR="008463E8" w:rsidRPr="00816B8C" w:rsidRDefault="008463E8" w:rsidP="00816B8C">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lastRenderedPageBreak/>
        <w:t>Define-se Exposição Médica como a exposição a radiações ionizantes aplicada sobre pacientes para fins médicos, ortodônticos, de diagnóstico ou de tratamento, assim como sobre prestadores de cuidados e auxiliares, e sobre voluntários sujeitos a exposição como parte de um programa de pesquisa biomédica</w:t>
      </w:r>
      <w:r w:rsidR="00C73115">
        <w:rPr>
          <w:rFonts w:ascii="Times New Roman" w:hAnsi="Times New Roman" w:cs="Times New Roman"/>
          <w:sz w:val="24"/>
          <w:szCs w:val="24"/>
          <w:lang w:val="pt-PT"/>
        </w:rPr>
        <w:t>.</w:t>
      </w:r>
    </w:p>
    <w:p w14:paraId="6A2FD7B4" w14:textId="77777777" w:rsidR="00A05192" w:rsidRDefault="00A05192" w:rsidP="00816B8C">
      <w:pPr>
        <w:spacing w:after="0" w:line="360" w:lineRule="auto"/>
        <w:jc w:val="both"/>
        <w:rPr>
          <w:rFonts w:ascii="Times New Roman" w:hAnsi="Times New Roman" w:cs="Times New Roman"/>
          <w:sz w:val="24"/>
          <w:szCs w:val="24"/>
          <w:lang w:val="pt-PT"/>
        </w:rPr>
      </w:pPr>
    </w:p>
    <w:p w14:paraId="63116E54" w14:textId="76054404" w:rsidR="001C1F72" w:rsidRPr="00816B8C" w:rsidRDefault="008463E8" w:rsidP="00816B8C">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Um paciente é um individuo que recebe serviços de assistência médica profissional e/ou seus agentes no âmbito da promoção da saúde, da prevenção e doenças e lesões, da monitorização</w:t>
      </w:r>
      <w:r w:rsidR="00A96060" w:rsidRPr="00816B8C">
        <w:rPr>
          <w:rFonts w:ascii="Times New Roman" w:hAnsi="Times New Roman" w:cs="Times New Roman"/>
          <w:sz w:val="24"/>
          <w:szCs w:val="24"/>
          <w:lang w:val="pt-PT"/>
        </w:rPr>
        <w:t xml:space="preserve"> do estado de saúde, da manutenção da saúde e do tratamento médico de doenças, distúrbios e lesões, a fim de alcançar uma cura ou, no limite, conforto e qualidade de vida na doença. Incluem-se também alguns indivíduos assintomáticos. Para efeitos dos requisitos em exposição médica nos padrões de segurança da IAEA – </w:t>
      </w:r>
      <w:r w:rsidR="00A96060" w:rsidRPr="00816B8C">
        <w:rPr>
          <w:rFonts w:ascii="Times New Roman" w:hAnsi="Times New Roman" w:cs="Times New Roman"/>
          <w:i/>
          <w:iCs/>
          <w:sz w:val="24"/>
          <w:szCs w:val="24"/>
          <w:lang w:val="pt-PT"/>
        </w:rPr>
        <w:t>Agência Internacional de Energia Atómica</w:t>
      </w:r>
      <w:r w:rsidR="00C73115">
        <w:rPr>
          <w:rFonts w:ascii="Times New Roman" w:hAnsi="Times New Roman" w:cs="Times New Roman"/>
          <w:sz w:val="24"/>
          <w:szCs w:val="24"/>
          <w:lang w:val="pt-PT"/>
        </w:rPr>
        <w:t>,</w:t>
      </w:r>
      <w:r w:rsidR="00A96060" w:rsidRPr="00816B8C">
        <w:rPr>
          <w:rFonts w:ascii="Times New Roman" w:hAnsi="Times New Roman" w:cs="Times New Roman"/>
          <w:sz w:val="24"/>
          <w:szCs w:val="24"/>
          <w:lang w:val="pt-PT"/>
        </w:rPr>
        <w:t xml:space="preserve"> o termo </w:t>
      </w:r>
      <w:r w:rsidR="00FC3DAB" w:rsidRPr="00816B8C">
        <w:rPr>
          <w:rFonts w:ascii="Times New Roman" w:hAnsi="Times New Roman" w:cs="Times New Roman"/>
          <w:sz w:val="24"/>
          <w:szCs w:val="24"/>
          <w:lang w:val="pt-PT"/>
        </w:rPr>
        <w:t>“</w:t>
      </w:r>
      <w:r w:rsidR="00A96060" w:rsidRPr="00816B8C">
        <w:rPr>
          <w:rFonts w:ascii="Times New Roman" w:hAnsi="Times New Roman" w:cs="Times New Roman"/>
          <w:sz w:val="24"/>
          <w:szCs w:val="24"/>
          <w:lang w:val="pt-PT"/>
        </w:rPr>
        <w:t>paciente</w:t>
      </w:r>
      <w:r w:rsidR="00FC3DAB" w:rsidRPr="00816B8C">
        <w:rPr>
          <w:rFonts w:ascii="Times New Roman" w:hAnsi="Times New Roman" w:cs="Times New Roman"/>
          <w:sz w:val="24"/>
          <w:szCs w:val="24"/>
          <w:lang w:val="pt-PT"/>
        </w:rPr>
        <w:t>”</w:t>
      </w:r>
      <w:r w:rsidR="00A96060" w:rsidRPr="00816B8C">
        <w:rPr>
          <w:rFonts w:ascii="Times New Roman" w:hAnsi="Times New Roman" w:cs="Times New Roman"/>
          <w:sz w:val="24"/>
          <w:szCs w:val="24"/>
          <w:lang w:val="pt-PT"/>
        </w:rPr>
        <w:t xml:space="preserve"> refere-se apenas àqueles indivíduos submetidos a procedimentos</w:t>
      </w:r>
      <w:r w:rsidR="00AD1829" w:rsidRPr="00816B8C">
        <w:rPr>
          <w:rFonts w:ascii="Times New Roman" w:hAnsi="Times New Roman" w:cs="Times New Roman"/>
          <w:sz w:val="24"/>
          <w:szCs w:val="24"/>
          <w:lang w:val="pt-PT"/>
        </w:rPr>
        <w:t xml:space="preserve"> radiológicos.</w:t>
      </w:r>
    </w:p>
    <w:p w14:paraId="7F85986F" w14:textId="77777777" w:rsidR="00A05192" w:rsidRDefault="00A05192" w:rsidP="00816B8C">
      <w:pPr>
        <w:spacing w:after="0" w:line="360" w:lineRule="auto"/>
        <w:jc w:val="both"/>
        <w:rPr>
          <w:rFonts w:ascii="Times New Roman" w:hAnsi="Times New Roman" w:cs="Times New Roman"/>
          <w:sz w:val="24"/>
          <w:szCs w:val="24"/>
          <w:lang w:val="pt-PT"/>
        </w:rPr>
      </w:pPr>
    </w:p>
    <w:p w14:paraId="73170024" w14:textId="3C2BC2E7" w:rsidR="001C1F72" w:rsidRPr="00816B8C" w:rsidRDefault="001C1F72" w:rsidP="00816B8C">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Não há limites de dose para a exposição médica, por isso é muito importante que haja aplicação efetiva dos requisitos para</w:t>
      </w:r>
      <w:r w:rsidR="00C73115">
        <w:rPr>
          <w:rFonts w:ascii="Times New Roman" w:hAnsi="Times New Roman" w:cs="Times New Roman"/>
          <w:sz w:val="24"/>
          <w:szCs w:val="24"/>
          <w:lang w:val="pt-PT"/>
        </w:rPr>
        <w:t xml:space="preserve"> a justificação e otimização</w:t>
      </w:r>
      <w:r w:rsidR="0031026C" w:rsidRPr="00816B8C">
        <w:rPr>
          <w:rFonts w:ascii="Times New Roman" w:hAnsi="Times New Roman" w:cs="Times New Roman"/>
          <w:sz w:val="24"/>
          <w:szCs w:val="24"/>
          <w:lang w:val="pt-PT"/>
        </w:rPr>
        <w:t>.</w:t>
      </w:r>
    </w:p>
    <w:p w14:paraId="034CA762" w14:textId="77777777" w:rsidR="00A05192" w:rsidRDefault="00A05192" w:rsidP="00816B8C">
      <w:pPr>
        <w:spacing w:after="0" w:line="360" w:lineRule="auto"/>
        <w:jc w:val="both"/>
        <w:rPr>
          <w:rFonts w:ascii="Times New Roman" w:hAnsi="Times New Roman" w:cs="Times New Roman"/>
          <w:sz w:val="24"/>
          <w:szCs w:val="24"/>
          <w:lang w:val="pt-PT"/>
        </w:rPr>
      </w:pPr>
    </w:p>
    <w:p w14:paraId="78DC526B" w14:textId="4335D582" w:rsidR="0031026C" w:rsidRPr="00816B8C" w:rsidRDefault="0031026C" w:rsidP="00816B8C">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A aplicação do princípio da justificação à exposição médica requer uma abordagem especifica, utilizando três níveis:</w:t>
      </w:r>
    </w:p>
    <w:p w14:paraId="440BC53C" w14:textId="256157C0" w:rsidR="0031026C" w:rsidRPr="00816B8C" w:rsidRDefault="0031026C" w:rsidP="00816B8C">
      <w:pPr>
        <w:pStyle w:val="ListParagraph"/>
        <w:numPr>
          <w:ilvl w:val="0"/>
          <w:numId w:val="11"/>
        </w:numPr>
        <w:spacing w:after="0" w:line="360" w:lineRule="auto"/>
        <w:jc w:val="both"/>
        <w:rPr>
          <w:rFonts w:ascii="Times New Roman" w:hAnsi="Times New Roman" w:cs="Times New Roman"/>
          <w:sz w:val="24"/>
          <w:szCs w:val="24"/>
          <w:lang w:val="pt-PT"/>
        </w:rPr>
      </w:pPr>
      <w:r w:rsidRPr="00816B8C">
        <w:rPr>
          <w:rFonts w:ascii="Times New Roman" w:hAnsi="Times New Roman" w:cs="Times New Roman"/>
          <w:b/>
          <w:bCs/>
          <w:sz w:val="24"/>
          <w:szCs w:val="24"/>
          <w:lang w:val="pt-PT"/>
        </w:rPr>
        <w:t>Nível 1)</w:t>
      </w:r>
      <w:r w:rsidRPr="00816B8C">
        <w:rPr>
          <w:rFonts w:ascii="Times New Roman" w:hAnsi="Times New Roman" w:cs="Times New Roman"/>
          <w:sz w:val="24"/>
          <w:szCs w:val="24"/>
          <w:lang w:val="pt-PT"/>
        </w:rPr>
        <w:t xml:space="preserve"> Tal como justificação mais abrangente na exposição médica, assume-se que o uso adequado de radiação em medicina dentária tem maior benefício do que dano;</w:t>
      </w:r>
    </w:p>
    <w:p w14:paraId="6C1BF9C0" w14:textId="14CDC4BA" w:rsidR="0031026C" w:rsidRPr="00816B8C" w:rsidRDefault="0031026C" w:rsidP="00816B8C">
      <w:pPr>
        <w:pStyle w:val="ListParagraph"/>
        <w:numPr>
          <w:ilvl w:val="0"/>
          <w:numId w:val="11"/>
        </w:numPr>
        <w:spacing w:after="0" w:line="360" w:lineRule="auto"/>
        <w:jc w:val="both"/>
        <w:rPr>
          <w:rFonts w:ascii="Times New Roman" w:hAnsi="Times New Roman" w:cs="Times New Roman"/>
          <w:sz w:val="24"/>
          <w:szCs w:val="24"/>
          <w:lang w:val="pt-PT"/>
        </w:rPr>
      </w:pPr>
      <w:r w:rsidRPr="00816B8C">
        <w:rPr>
          <w:rFonts w:ascii="Times New Roman" w:hAnsi="Times New Roman" w:cs="Times New Roman"/>
          <w:b/>
          <w:bCs/>
          <w:sz w:val="24"/>
          <w:szCs w:val="24"/>
          <w:lang w:val="pt-PT"/>
        </w:rPr>
        <w:t>Nível 2)</w:t>
      </w:r>
      <w:r w:rsidRPr="00816B8C">
        <w:rPr>
          <w:rFonts w:ascii="Times New Roman" w:hAnsi="Times New Roman" w:cs="Times New Roman"/>
          <w:sz w:val="24"/>
          <w:szCs w:val="24"/>
          <w:lang w:val="pt-PT"/>
        </w:rPr>
        <w:t xml:space="preserve"> A justificação genérica de um determinado procedimento radiológico é efetuada em conjunto com o Responsável em Proteção Radiológica. Isto aplica-se à justificação da utilização de tecnologias e técnicas atuais à medida que evoluem. As decisões sobre a prática serão revistas periodicamente, uma vez que cada vez mais existe informação e orientações disponíveis sobre os riscos e a eficácia do procedimento existente em detrimento de novos procedimentos. Os procedimentos</w:t>
      </w:r>
      <w:r w:rsidR="007C095F" w:rsidRPr="00816B8C">
        <w:rPr>
          <w:rFonts w:ascii="Times New Roman" w:hAnsi="Times New Roman" w:cs="Times New Roman"/>
          <w:sz w:val="24"/>
          <w:szCs w:val="24"/>
          <w:lang w:val="pt-PT"/>
        </w:rPr>
        <w:t xml:space="preserve"> radiológicos que já não se justificam serão retirados da prática médica. A possibilidade de exposição acidental ou não intencional, previstas no </w:t>
      </w:r>
      <w:r w:rsidR="00FC3DAB" w:rsidRPr="00816B8C">
        <w:rPr>
          <w:rFonts w:ascii="Times New Roman" w:hAnsi="Times New Roman" w:cs="Times New Roman"/>
          <w:sz w:val="24"/>
          <w:szCs w:val="24"/>
          <w:lang w:val="pt-PT"/>
        </w:rPr>
        <w:t>“</w:t>
      </w:r>
      <w:r w:rsidR="007C095F" w:rsidRPr="00816B8C">
        <w:rPr>
          <w:rFonts w:ascii="Times New Roman" w:hAnsi="Times New Roman" w:cs="Times New Roman"/>
          <w:i/>
          <w:iCs/>
          <w:sz w:val="24"/>
          <w:szCs w:val="24"/>
          <w:lang w:val="pt-PT"/>
        </w:rPr>
        <w:t>Plano de Emergência Radiológica Interno</w:t>
      </w:r>
      <w:r w:rsidR="00FC3DAB" w:rsidRPr="00816B8C">
        <w:rPr>
          <w:rFonts w:ascii="Times New Roman" w:hAnsi="Times New Roman" w:cs="Times New Roman"/>
          <w:i/>
          <w:iCs/>
          <w:sz w:val="24"/>
          <w:szCs w:val="24"/>
          <w:lang w:val="pt-PT"/>
        </w:rPr>
        <w:t>”</w:t>
      </w:r>
      <w:r w:rsidR="007C095F" w:rsidRPr="00816B8C">
        <w:rPr>
          <w:rFonts w:ascii="Times New Roman" w:hAnsi="Times New Roman" w:cs="Times New Roman"/>
          <w:sz w:val="24"/>
          <w:szCs w:val="24"/>
          <w:lang w:val="pt-PT"/>
        </w:rPr>
        <w:t>, também será considerada neste nível;</w:t>
      </w:r>
    </w:p>
    <w:p w14:paraId="3BA95703" w14:textId="1A554367" w:rsidR="007C095F" w:rsidRPr="00816B8C" w:rsidRDefault="007C095F" w:rsidP="00816B8C">
      <w:pPr>
        <w:pStyle w:val="ListParagraph"/>
        <w:numPr>
          <w:ilvl w:val="0"/>
          <w:numId w:val="11"/>
        </w:numPr>
        <w:spacing w:after="0" w:line="360" w:lineRule="auto"/>
        <w:jc w:val="both"/>
        <w:rPr>
          <w:rFonts w:ascii="Times New Roman" w:hAnsi="Times New Roman" w:cs="Times New Roman"/>
          <w:sz w:val="24"/>
          <w:szCs w:val="24"/>
          <w:lang w:val="pt-PT"/>
        </w:rPr>
      </w:pPr>
      <w:r w:rsidRPr="00816B8C">
        <w:rPr>
          <w:rFonts w:ascii="Times New Roman" w:hAnsi="Times New Roman" w:cs="Times New Roman"/>
          <w:b/>
          <w:bCs/>
          <w:sz w:val="24"/>
          <w:szCs w:val="24"/>
          <w:lang w:val="pt-PT"/>
        </w:rPr>
        <w:t>Nível 3)</w:t>
      </w:r>
      <w:r w:rsidRPr="00816B8C">
        <w:rPr>
          <w:rFonts w:ascii="Times New Roman" w:hAnsi="Times New Roman" w:cs="Times New Roman"/>
          <w:sz w:val="24"/>
          <w:szCs w:val="24"/>
          <w:lang w:val="pt-PT"/>
        </w:rPr>
        <w:t xml:space="preserve"> Ter-se-á em consideração, a aplicação de procedimentos radiológicos num determinado paciente </w:t>
      </w:r>
      <w:r w:rsidRPr="00816B8C">
        <w:rPr>
          <w:rFonts w:ascii="Times New Roman" w:hAnsi="Times New Roman" w:cs="Times New Roman"/>
          <w:i/>
          <w:iCs/>
          <w:sz w:val="24"/>
          <w:szCs w:val="24"/>
          <w:lang w:val="pt-PT"/>
        </w:rPr>
        <w:t>(Justificação Individual</w:t>
      </w:r>
      <w:r w:rsidRPr="00816B8C">
        <w:rPr>
          <w:rFonts w:ascii="Times New Roman" w:hAnsi="Times New Roman" w:cs="Times New Roman"/>
          <w:sz w:val="24"/>
          <w:szCs w:val="24"/>
          <w:lang w:val="pt-PT"/>
        </w:rPr>
        <w:t xml:space="preserve">). Serão considerados os </w:t>
      </w:r>
      <w:r w:rsidRPr="00816B8C">
        <w:rPr>
          <w:rFonts w:ascii="Times New Roman" w:hAnsi="Times New Roman" w:cs="Times New Roman"/>
          <w:sz w:val="24"/>
          <w:szCs w:val="24"/>
          <w:lang w:val="pt-PT"/>
        </w:rPr>
        <w:lastRenderedPageBreak/>
        <w:t>objetivos específicos da exposição, as circunstâncias clínicas e as características do individuo envolvido. A abordagem para a implementação da justificação individual de um procedimento num determinado paciente dependerá se é um procedimento diagnóstico (caso da radiologia dentária), ou de uma forma mais genérica, tratamentos e intervenções (caso da radiologia geral)</w:t>
      </w:r>
      <w:r w:rsidR="00C73115">
        <w:rPr>
          <w:rFonts w:ascii="Times New Roman" w:hAnsi="Times New Roman" w:cs="Times New Roman"/>
          <w:sz w:val="24"/>
          <w:szCs w:val="24"/>
          <w:lang w:val="pt-PT"/>
        </w:rPr>
        <w:t>.</w:t>
      </w:r>
    </w:p>
    <w:p w14:paraId="3BFDDB50" w14:textId="49E4C70E" w:rsidR="007C095F" w:rsidRPr="00816B8C" w:rsidRDefault="007C095F" w:rsidP="00816B8C">
      <w:pPr>
        <w:spacing w:after="0" w:line="360" w:lineRule="auto"/>
        <w:jc w:val="both"/>
        <w:rPr>
          <w:rFonts w:ascii="Times New Roman" w:hAnsi="Times New Roman" w:cs="Times New Roman"/>
          <w:sz w:val="24"/>
          <w:szCs w:val="24"/>
          <w:lang w:val="pt-PT"/>
        </w:rPr>
      </w:pPr>
    </w:p>
    <w:p w14:paraId="68B53070" w14:textId="77777777" w:rsidR="007C095F" w:rsidRPr="00816B8C" w:rsidRDefault="007C095F" w:rsidP="00816B8C">
      <w:pPr>
        <w:spacing w:after="0" w:line="360" w:lineRule="auto"/>
        <w:ind w:left="720"/>
        <w:jc w:val="both"/>
        <w:rPr>
          <w:rFonts w:ascii="Times New Roman" w:hAnsi="Times New Roman" w:cs="Times New Roman"/>
          <w:sz w:val="24"/>
          <w:szCs w:val="24"/>
          <w:lang w:val="pt-PT"/>
        </w:rPr>
      </w:pPr>
    </w:p>
    <w:p w14:paraId="457C1330" w14:textId="35B9D414" w:rsidR="001C1F72" w:rsidRPr="00816B8C" w:rsidRDefault="007C095F" w:rsidP="00A05192">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A justificação de nível 3 na exposição médica individual de um paciente, não inclui considerações sobre a exposição ocupacional. Se</w:t>
      </w:r>
      <w:r w:rsidR="00FC3DAB" w:rsidRPr="00816B8C">
        <w:rPr>
          <w:rFonts w:ascii="Times New Roman" w:hAnsi="Times New Roman" w:cs="Times New Roman"/>
          <w:sz w:val="24"/>
          <w:szCs w:val="24"/>
          <w:lang w:val="pt-PT"/>
        </w:rPr>
        <w:t xml:space="preserve"> o procedimento radiológico proposto for justificado para esse paciente, então a participação de trabalhadores no ato de execução do procedimento é orientada pelos requisitos para a otimização da sua proteção à exposição ocupacional, pela segurança, e pelos limites de dose ocupacional.</w:t>
      </w:r>
    </w:p>
    <w:p w14:paraId="2EBE1532" w14:textId="77777777" w:rsidR="00A05192" w:rsidRPr="00816B8C" w:rsidRDefault="00A05192" w:rsidP="00816B8C">
      <w:pPr>
        <w:spacing w:after="0" w:line="360" w:lineRule="auto"/>
        <w:jc w:val="both"/>
        <w:rPr>
          <w:rFonts w:ascii="Times New Roman" w:hAnsi="Times New Roman" w:cs="Times New Roman"/>
          <w:sz w:val="24"/>
          <w:szCs w:val="24"/>
          <w:lang w:val="pt-PT"/>
        </w:rPr>
      </w:pPr>
    </w:p>
    <w:p w14:paraId="41DD8F2C" w14:textId="03B4FA21" w:rsidR="001C1F72" w:rsidRPr="00A05192" w:rsidRDefault="00FC3DAB" w:rsidP="00A05192">
      <w:pPr>
        <w:pStyle w:val="Heading1"/>
        <w:spacing w:line="360" w:lineRule="auto"/>
        <w:rPr>
          <w:rFonts w:ascii="Times New Roman" w:hAnsi="Times New Roman" w:cs="Times New Roman"/>
          <w:b/>
          <w:color w:val="auto"/>
          <w:sz w:val="24"/>
          <w:szCs w:val="24"/>
          <w:lang w:val="pt-PT"/>
        </w:rPr>
      </w:pPr>
      <w:bookmarkStart w:id="3" w:name="_Toc78188177"/>
      <w:r w:rsidRPr="00A05192">
        <w:rPr>
          <w:rFonts w:ascii="Times New Roman" w:hAnsi="Times New Roman" w:cs="Times New Roman"/>
          <w:b/>
          <w:color w:val="auto"/>
          <w:sz w:val="24"/>
          <w:szCs w:val="24"/>
          <w:lang w:val="pt-PT"/>
        </w:rPr>
        <w:t>3.</w:t>
      </w:r>
      <w:r w:rsidR="00A05192" w:rsidRPr="00A05192">
        <w:rPr>
          <w:rFonts w:ascii="Times New Roman" w:hAnsi="Times New Roman" w:cs="Times New Roman"/>
          <w:b/>
          <w:color w:val="auto"/>
          <w:sz w:val="24"/>
          <w:szCs w:val="24"/>
          <w:lang w:val="pt-PT"/>
        </w:rPr>
        <w:t xml:space="preserve"> </w:t>
      </w:r>
      <w:r w:rsidRPr="00A05192">
        <w:rPr>
          <w:rFonts w:ascii="Times New Roman" w:hAnsi="Times New Roman" w:cs="Times New Roman"/>
          <w:b/>
          <w:color w:val="auto"/>
          <w:sz w:val="24"/>
          <w:szCs w:val="24"/>
          <w:lang w:val="pt-PT"/>
        </w:rPr>
        <w:t>JUSTIFICAÇÃO INDIVIDUAL DO PACIENTE</w:t>
      </w:r>
      <w:r w:rsidR="00C73115">
        <w:rPr>
          <w:rFonts w:ascii="Times New Roman" w:hAnsi="Times New Roman" w:cs="Times New Roman"/>
          <w:b/>
          <w:color w:val="auto"/>
          <w:sz w:val="24"/>
          <w:szCs w:val="24"/>
          <w:lang w:val="pt-PT"/>
        </w:rPr>
        <w:t xml:space="preserve"> (NÍVEL 3)</w:t>
      </w:r>
      <w:bookmarkEnd w:id="3"/>
    </w:p>
    <w:p w14:paraId="449CE23B" w14:textId="519FBACA" w:rsidR="00FC3DAB" w:rsidRPr="00816B8C" w:rsidRDefault="00FC3DAB" w:rsidP="00816B8C">
      <w:pPr>
        <w:spacing w:after="0" w:line="360" w:lineRule="auto"/>
        <w:jc w:val="both"/>
        <w:rPr>
          <w:rFonts w:ascii="Times New Roman" w:hAnsi="Times New Roman" w:cs="Times New Roman"/>
          <w:sz w:val="24"/>
          <w:szCs w:val="24"/>
          <w:lang w:val="pt-PT"/>
        </w:rPr>
      </w:pPr>
    </w:p>
    <w:p w14:paraId="77CDAA8D" w14:textId="16455D29" w:rsidR="00FC3DAB" w:rsidRPr="00816B8C" w:rsidRDefault="00FC3DAB" w:rsidP="00816B8C">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 xml:space="preserve">O termo “paciente” quando </w:t>
      </w:r>
      <w:r w:rsidR="00F33CD8" w:rsidRPr="00816B8C">
        <w:rPr>
          <w:rFonts w:ascii="Times New Roman" w:hAnsi="Times New Roman" w:cs="Times New Roman"/>
          <w:sz w:val="24"/>
          <w:szCs w:val="24"/>
          <w:lang w:val="pt-PT"/>
        </w:rPr>
        <w:t xml:space="preserve">utilizado no contexto da exposição médica refere-se à pessoa submetida ao procedimento radiológico. Outros pacientes na instalação de radiodiagnóstico ou numa instalação médica mais ampla, incluindo aqueles que podem estar a aguardar pelo seu próprio procedimento radiológico, são </w:t>
      </w:r>
      <w:r w:rsidR="00C73115">
        <w:rPr>
          <w:rFonts w:ascii="Times New Roman" w:hAnsi="Times New Roman" w:cs="Times New Roman"/>
          <w:sz w:val="24"/>
          <w:szCs w:val="24"/>
          <w:lang w:val="pt-PT"/>
        </w:rPr>
        <w:t>considerados membros do público.</w:t>
      </w:r>
    </w:p>
    <w:p w14:paraId="5A41F7C1" w14:textId="77777777" w:rsidR="00E84543" w:rsidRDefault="00E84543" w:rsidP="00816B8C">
      <w:pPr>
        <w:spacing w:after="0" w:line="360" w:lineRule="auto"/>
        <w:jc w:val="both"/>
        <w:rPr>
          <w:rFonts w:ascii="Times New Roman" w:hAnsi="Times New Roman" w:cs="Times New Roman"/>
          <w:sz w:val="24"/>
          <w:szCs w:val="24"/>
          <w:lang w:val="pt-PT"/>
        </w:rPr>
      </w:pPr>
    </w:p>
    <w:p w14:paraId="4207A98D" w14:textId="23266DF2" w:rsidR="00F33CD8" w:rsidRPr="00816B8C" w:rsidRDefault="00B076AF" w:rsidP="00816B8C">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Normalmente, o médico dentista é a primeira e mais confiável fonte de comunicação direta com o paciente e a sua família, sendo por vezes a única fonte de informação sobre o</w:t>
      </w:r>
      <w:r w:rsidR="00D128EF" w:rsidRPr="00816B8C">
        <w:rPr>
          <w:rFonts w:ascii="Times New Roman" w:hAnsi="Times New Roman" w:cs="Times New Roman"/>
          <w:sz w:val="24"/>
          <w:szCs w:val="24"/>
          <w:lang w:val="pt-PT"/>
        </w:rPr>
        <w:t xml:space="preserve"> </w:t>
      </w:r>
      <w:r w:rsidR="00181850" w:rsidRPr="00816B8C">
        <w:rPr>
          <w:rFonts w:ascii="Times New Roman" w:hAnsi="Times New Roman" w:cs="Times New Roman"/>
          <w:sz w:val="24"/>
          <w:szCs w:val="24"/>
          <w:lang w:val="pt-PT"/>
        </w:rPr>
        <w:t>procedimento imagiológico. A sua capacidade de ouvir, responder a perguntas e abordar as preocupações relativas aos benefícios e riscos da radiação é crucial nesta situação.</w:t>
      </w:r>
    </w:p>
    <w:p w14:paraId="03FCE41E" w14:textId="77777777" w:rsidR="00E942A0" w:rsidRPr="00816B8C" w:rsidRDefault="00E942A0" w:rsidP="00816B8C">
      <w:pPr>
        <w:spacing w:after="0" w:line="360" w:lineRule="auto"/>
        <w:jc w:val="both"/>
        <w:rPr>
          <w:rFonts w:ascii="Times New Roman" w:hAnsi="Times New Roman" w:cs="Times New Roman"/>
          <w:sz w:val="24"/>
          <w:szCs w:val="24"/>
          <w:lang w:val="pt-PT"/>
        </w:rPr>
      </w:pPr>
    </w:p>
    <w:p w14:paraId="7470FD0A" w14:textId="6C892441" w:rsidR="00181850" w:rsidRPr="00816B8C" w:rsidRDefault="00181850" w:rsidP="00816B8C">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 xml:space="preserve">O paciente é sempre informado sobre os benefícios esperados, riscos e limitações do procedimento radiológico proposto, bem como as consequências de não se submeter ao procedimento, </w:t>
      </w:r>
      <w:r w:rsidR="00C73115">
        <w:rPr>
          <w:rFonts w:ascii="Times New Roman" w:hAnsi="Times New Roman" w:cs="Times New Roman"/>
          <w:sz w:val="24"/>
          <w:szCs w:val="24"/>
          <w:lang w:val="pt-PT"/>
        </w:rPr>
        <w:t>nos termos do protocolo de recolha do consentimento informado vigente na clínica</w:t>
      </w:r>
      <w:r w:rsidRPr="00816B8C">
        <w:rPr>
          <w:rFonts w:ascii="Times New Roman" w:hAnsi="Times New Roman" w:cs="Times New Roman"/>
          <w:sz w:val="24"/>
          <w:szCs w:val="24"/>
          <w:lang w:val="pt-PT"/>
        </w:rPr>
        <w:t>.</w:t>
      </w:r>
    </w:p>
    <w:p w14:paraId="6DFA35F1" w14:textId="77777777" w:rsidR="00E942A0" w:rsidRPr="00816B8C" w:rsidRDefault="00E942A0" w:rsidP="00816B8C">
      <w:pPr>
        <w:spacing w:after="0" w:line="360" w:lineRule="auto"/>
        <w:jc w:val="both"/>
        <w:rPr>
          <w:rFonts w:ascii="Times New Roman" w:hAnsi="Times New Roman" w:cs="Times New Roman"/>
          <w:sz w:val="24"/>
          <w:szCs w:val="24"/>
          <w:lang w:val="pt-PT"/>
        </w:rPr>
      </w:pPr>
    </w:p>
    <w:p w14:paraId="38427370" w14:textId="09096810" w:rsidR="00181850" w:rsidRPr="00816B8C" w:rsidRDefault="00181850" w:rsidP="00816B8C">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 xml:space="preserve">O processo de determinação da adequação do procedimento imagiológico é uma abordagem baseada em evidências para a escolha do melhor exame para um determinado </w:t>
      </w:r>
      <w:r w:rsidRPr="00816B8C">
        <w:rPr>
          <w:rFonts w:ascii="Times New Roman" w:hAnsi="Times New Roman" w:cs="Times New Roman"/>
          <w:sz w:val="24"/>
          <w:szCs w:val="24"/>
          <w:lang w:val="pt-PT"/>
        </w:rPr>
        <w:lastRenderedPageBreak/>
        <w:t>cenário clínico, tendo em conta a eficácia diagnóstica, benefícios e riscos do procedimento proposto, bem como de procedimentos alternativos sem recurso a radiação ionizante.</w:t>
      </w:r>
    </w:p>
    <w:p w14:paraId="507FF987" w14:textId="77777777" w:rsidR="00E84543" w:rsidRDefault="00E84543" w:rsidP="00816B8C">
      <w:pPr>
        <w:spacing w:after="0" w:line="360" w:lineRule="auto"/>
        <w:jc w:val="both"/>
        <w:rPr>
          <w:rFonts w:ascii="Times New Roman" w:hAnsi="Times New Roman" w:cs="Times New Roman"/>
          <w:sz w:val="24"/>
          <w:szCs w:val="24"/>
          <w:lang w:val="pt-PT"/>
        </w:rPr>
      </w:pPr>
    </w:p>
    <w:p w14:paraId="497BAA60" w14:textId="16DA77D7" w:rsidR="00181850" w:rsidRPr="00816B8C" w:rsidRDefault="00181850" w:rsidP="00E84543">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O médico dentista fará sempre as seguintes questões</w:t>
      </w:r>
      <w:r w:rsidR="00C73115">
        <w:rPr>
          <w:rFonts w:ascii="Times New Roman" w:hAnsi="Times New Roman" w:cs="Times New Roman"/>
          <w:sz w:val="24"/>
          <w:szCs w:val="24"/>
          <w:lang w:val="pt-PT"/>
        </w:rPr>
        <w:t xml:space="preserve"> de controlo</w:t>
      </w:r>
      <w:r w:rsidRPr="00816B8C">
        <w:rPr>
          <w:rFonts w:ascii="Times New Roman" w:hAnsi="Times New Roman" w:cs="Times New Roman"/>
          <w:sz w:val="24"/>
          <w:szCs w:val="24"/>
          <w:lang w:val="pt-PT"/>
        </w:rPr>
        <w:t>, para determinar a adequação do procedimento imagiológico a cada um dos pacientes:</w:t>
      </w:r>
    </w:p>
    <w:p w14:paraId="203EC8EB" w14:textId="24316286" w:rsidR="00181850" w:rsidRPr="00816B8C" w:rsidRDefault="00181850" w:rsidP="00E84543">
      <w:pPr>
        <w:pStyle w:val="ListParagraph"/>
        <w:numPr>
          <w:ilvl w:val="0"/>
          <w:numId w:val="12"/>
        </w:numPr>
        <w:spacing w:after="0" w:line="360" w:lineRule="auto"/>
        <w:jc w:val="both"/>
        <w:rPr>
          <w:rFonts w:ascii="Times New Roman" w:hAnsi="Times New Roman" w:cs="Times New Roman"/>
          <w:sz w:val="24"/>
          <w:szCs w:val="24"/>
          <w:lang w:val="pt-PT"/>
        </w:rPr>
      </w:pPr>
      <w:r w:rsidRPr="00816B8C">
        <w:rPr>
          <w:rFonts w:ascii="Times New Roman" w:hAnsi="Times New Roman" w:cs="Times New Roman"/>
          <w:b/>
          <w:bCs/>
          <w:sz w:val="24"/>
          <w:szCs w:val="24"/>
          <w:u w:val="single"/>
          <w:lang w:val="pt-PT"/>
        </w:rPr>
        <w:t>Já foi feito?</w:t>
      </w:r>
      <w:r w:rsidRPr="00816B8C">
        <w:rPr>
          <w:rFonts w:ascii="Times New Roman" w:hAnsi="Times New Roman" w:cs="Times New Roman"/>
          <w:sz w:val="24"/>
          <w:szCs w:val="24"/>
          <w:lang w:val="pt-PT"/>
        </w:rPr>
        <w:t xml:space="preserve"> Um procedimento imagiológico que já tenha sido realizado dentro de um período de tempo razoável (dependendo do procedimento e da questão clínica) não será repetido, a menos que o cenário clínico indique a ad</w:t>
      </w:r>
      <w:r w:rsidR="003700DF" w:rsidRPr="00816B8C">
        <w:rPr>
          <w:rFonts w:ascii="Times New Roman" w:hAnsi="Times New Roman" w:cs="Times New Roman"/>
          <w:sz w:val="24"/>
          <w:szCs w:val="24"/>
          <w:lang w:val="pt-PT"/>
        </w:rPr>
        <w:t>e</w:t>
      </w:r>
      <w:r w:rsidRPr="00816B8C">
        <w:rPr>
          <w:rFonts w:ascii="Times New Roman" w:hAnsi="Times New Roman" w:cs="Times New Roman"/>
          <w:sz w:val="24"/>
          <w:szCs w:val="24"/>
          <w:lang w:val="pt-PT"/>
        </w:rPr>
        <w:t>quação</w:t>
      </w:r>
      <w:r w:rsidR="00C73115">
        <w:rPr>
          <w:rFonts w:ascii="Times New Roman" w:hAnsi="Times New Roman" w:cs="Times New Roman"/>
          <w:sz w:val="24"/>
          <w:szCs w:val="24"/>
          <w:lang w:val="pt-PT"/>
        </w:rPr>
        <w:t xml:space="preserve"> e necessidade</w:t>
      </w:r>
      <w:r w:rsidRPr="00816B8C">
        <w:rPr>
          <w:rFonts w:ascii="Times New Roman" w:hAnsi="Times New Roman" w:cs="Times New Roman"/>
          <w:sz w:val="24"/>
          <w:szCs w:val="24"/>
          <w:lang w:val="pt-PT"/>
        </w:rPr>
        <w:t xml:space="preserve"> da repetição do procedimento. Os resultados de exames prévios são disponibilizados para consulta nesta instalação radiológica, sendo disponibilizado ao paciente, sempre que solicitado, uma cópia dos exames. As modalidades de imagem digital facilitam este processo. Os registos individuais da exposição do paciente são usados para otimização dos protocolos e facilitar o processo de tomada de decisão, se pertinente;</w:t>
      </w:r>
    </w:p>
    <w:p w14:paraId="3A946F51" w14:textId="14549C88" w:rsidR="00181850" w:rsidRPr="00816B8C" w:rsidRDefault="00181850" w:rsidP="00E84543">
      <w:pPr>
        <w:pStyle w:val="ListParagraph"/>
        <w:numPr>
          <w:ilvl w:val="0"/>
          <w:numId w:val="12"/>
        </w:numPr>
        <w:spacing w:after="0" w:line="360" w:lineRule="auto"/>
        <w:jc w:val="both"/>
        <w:rPr>
          <w:rFonts w:ascii="Times New Roman" w:hAnsi="Times New Roman" w:cs="Times New Roman"/>
          <w:sz w:val="24"/>
          <w:szCs w:val="24"/>
          <w:lang w:val="pt-PT"/>
        </w:rPr>
      </w:pPr>
      <w:r w:rsidRPr="00816B8C">
        <w:rPr>
          <w:rFonts w:ascii="Times New Roman" w:hAnsi="Times New Roman" w:cs="Times New Roman"/>
          <w:b/>
          <w:bCs/>
          <w:sz w:val="24"/>
          <w:szCs w:val="24"/>
          <w:u w:val="single"/>
          <w:lang w:val="pt-PT"/>
        </w:rPr>
        <w:t>É necessário?</w:t>
      </w:r>
      <w:r w:rsidRPr="00816B8C">
        <w:rPr>
          <w:rFonts w:ascii="Times New Roman" w:hAnsi="Times New Roman" w:cs="Times New Roman"/>
          <w:sz w:val="24"/>
          <w:szCs w:val="24"/>
          <w:lang w:val="pt-PT"/>
        </w:rPr>
        <w:t xml:space="preserve"> A decisão final de realização ou não realização </w:t>
      </w:r>
      <w:r w:rsidR="003700DF" w:rsidRPr="00816B8C">
        <w:rPr>
          <w:rFonts w:ascii="Times New Roman" w:hAnsi="Times New Roman" w:cs="Times New Roman"/>
          <w:sz w:val="24"/>
          <w:szCs w:val="24"/>
          <w:lang w:val="pt-PT"/>
        </w:rPr>
        <w:t>do procedimento radiológico proposto, será fruto da decisão consciente e responsável do médico dentista e influenciará a orientação clínica do paciente;</w:t>
      </w:r>
    </w:p>
    <w:p w14:paraId="006E8331" w14:textId="77777777" w:rsidR="00182681" w:rsidRPr="00816B8C" w:rsidRDefault="00182681" w:rsidP="00E84543">
      <w:pPr>
        <w:pStyle w:val="ListParagraph"/>
        <w:numPr>
          <w:ilvl w:val="0"/>
          <w:numId w:val="12"/>
        </w:numPr>
        <w:spacing w:after="0" w:line="360" w:lineRule="auto"/>
        <w:jc w:val="both"/>
        <w:rPr>
          <w:rFonts w:ascii="Times New Roman" w:hAnsi="Times New Roman" w:cs="Times New Roman"/>
          <w:sz w:val="24"/>
          <w:szCs w:val="24"/>
          <w:lang w:val="pt-PT"/>
        </w:rPr>
      </w:pPr>
      <w:r w:rsidRPr="00816B8C">
        <w:rPr>
          <w:rFonts w:ascii="Times New Roman" w:hAnsi="Times New Roman" w:cs="Times New Roman"/>
          <w:b/>
          <w:bCs/>
          <w:sz w:val="24"/>
          <w:szCs w:val="24"/>
          <w:u w:val="single"/>
          <w:lang w:val="pt-PT"/>
        </w:rPr>
        <w:t>É necessário agora?</w:t>
      </w:r>
      <w:r w:rsidRPr="00816B8C">
        <w:rPr>
          <w:rFonts w:ascii="Times New Roman" w:hAnsi="Times New Roman" w:cs="Times New Roman"/>
          <w:sz w:val="24"/>
          <w:szCs w:val="24"/>
          <w:lang w:val="pt-PT"/>
        </w:rPr>
        <w:t xml:space="preserve"> O momento da proposta de realização do procedimento radiológico, em relação à progressão da suspeita de doença e as possibilidades de tratamento, devem ser considerados como um todo;</w:t>
      </w:r>
    </w:p>
    <w:p w14:paraId="5CD0903A" w14:textId="77777777" w:rsidR="00182681" w:rsidRPr="00816B8C" w:rsidRDefault="00182681" w:rsidP="00E84543">
      <w:pPr>
        <w:pStyle w:val="ListParagraph"/>
        <w:numPr>
          <w:ilvl w:val="0"/>
          <w:numId w:val="12"/>
        </w:numPr>
        <w:spacing w:after="0" w:line="360" w:lineRule="auto"/>
        <w:jc w:val="both"/>
        <w:rPr>
          <w:rFonts w:ascii="Times New Roman" w:hAnsi="Times New Roman" w:cs="Times New Roman"/>
          <w:sz w:val="24"/>
          <w:szCs w:val="24"/>
          <w:lang w:val="pt-PT"/>
        </w:rPr>
      </w:pPr>
      <w:r w:rsidRPr="00816B8C">
        <w:rPr>
          <w:rFonts w:ascii="Times New Roman" w:hAnsi="Times New Roman" w:cs="Times New Roman"/>
          <w:b/>
          <w:bCs/>
          <w:sz w:val="24"/>
          <w:szCs w:val="24"/>
          <w:u w:val="single"/>
          <w:lang w:val="pt-PT"/>
        </w:rPr>
        <w:t>Será este o melhor estudo imagiológico para dar resposta à suspeita clínica?</w:t>
      </w:r>
      <w:r w:rsidRPr="00816B8C">
        <w:rPr>
          <w:rFonts w:ascii="Times New Roman" w:hAnsi="Times New Roman" w:cs="Times New Roman"/>
          <w:sz w:val="24"/>
          <w:szCs w:val="24"/>
          <w:lang w:val="pt-PT"/>
        </w:rPr>
        <w:t xml:space="preserve"> As técnicas da imagem estão em constante evolução, e o médico dentista estará orientado sobre o melhor método atualmente disponível para adequação à patologia em estudo;</w:t>
      </w:r>
    </w:p>
    <w:p w14:paraId="14F7BA5D" w14:textId="0D05C90D" w:rsidR="00182681" w:rsidRPr="00816B8C" w:rsidRDefault="00182681" w:rsidP="00E84543">
      <w:pPr>
        <w:pStyle w:val="ListParagraph"/>
        <w:numPr>
          <w:ilvl w:val="0"/>
          <w:numId w:val="12"/>
        </w:numPr>
        <w:spacing w:after="0" w:line="360" w:lineRule="auto"/>
        <w:jc w:val="both"/>
        <w:rPr>
          <w:rFonts w:ascii="Times New Roman" w:hAnsi="Times New Roman" w:cs="Times New Roman"/>
          <w:sz w:val="24"/>
          <w:szCs w:val="24"/>
          <w:lang w:val="pt-PT"/>
        </w:rPr>
      </w:pPr>
      <w:r w:rsidRPr="00816B8C">
        <w:rPr>
          <w:rFonts w:ascii="Times New Roman" w:hAnsi="Times New Roman" w:cs="Times New Roman"/>
          <w:b/>
          <w:bCs/>
          <w:sz w:val="24"/>
          <w:szCs w:val="24"/>
          <w:u w:val="single"/>
          <w:lang w:val="pt-PT"/>
        </w:rPr>
        <w:t>A história clínica foi disponibilizada ao médico dentista?</w:t>
      </w:r>
      <w:r w:rsidRPr="00816B8C">
        <w:rPr>
          <w:rFonts w:ascii="Times New Roman" w:hAnsi="Times New Roman" w:cs="Times New Roman"/>
          <w:sz w:val="24"/>
          <w:szCs w:val="24"/>
          <w:lang w:val="pt-PT"/>
        </w:rPr>
        <w:t xml:space="preserve"> O contexto médico para o procedimento radiológico requerido é crucial para garantir o foco e a utilização da técnica mais correta. Se não estiver disponível, o procedimento radiológico ficará comprometido com possibilidade da sua não realização.</w:t>
      </w:r>
    </w:p>
    <w:p w14:paraId="64795D22" w14:textId="77777777" w:rsidR="00E942A0" w:rsidRPr="00816B8C" w:rsidRDefault="00E942A0" w:rsidP="00816B8C">
      <w:pPr>
        <w:pStyle w:val="ListParagraph"/>
        <w:spacing w:after="0" w:line="360" w:lineRule="auto"/>
        <w:ind w:left="1080"/>
        <w:jc w:val="both"/>
        <w:rPr>
          <w:rFonts w:ascii="Times New Roman" w:hAnsi="Times New Roman" w:cs="Times New Roman"/>
          <w:sz w:val="24"/>
          <w:szCs w:val="24"/>
          <w:lang w:val="pt-PT"/>
        </w:rPr>
      </w:pPr>
    </w:p>
    <w:p w14:paraId="1D6D0340" w14:textId="167B64E6" w:rsidR="00C73115" w:rsidRDefault="00182681" w:rsidP="00E84543">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 xml:space="preserve">Em suma, para evitar a realização de exames desnecessários, o médico dentista certificar-se-á sempre que a realização de exames radiológicos para cada paciente é baseada na história individual e necessidades clínicas desse paciente. </w:t>
      </w:r>
    </w:p>
    <w:p w14:paraId="157BDDB1" w14:textId="77777777" w:rsidR="00C73115" w:rsidRDefault="00C73115" w:rsidP="00E84543">
      <w:pPr>
        <w:spacing w:after="0" w:line="360" w:lineRule="auto"/>
        <w:jc w:val="both"/>
        <w:rPr>
          <w:rFonts w:ascii="Times New Roman" w:hAnsi="Times New Roman" w:cs="Times New Roman"/>
          <w:sz w:val="24"/>
          <w:szCs w:val="24"/>
          <w:lang w:val="pt-PT"/>
        </w:rPr>
      </w:pPr>
    </w:p>
    <w:p w14:paraId="528352BC" w14:textId="7A226B50" w:rsidR="00182681" w:rsidRPr="00816B8C" w:rsidRDefault="00182681" w:rsidP="00E84543">
      <w:pPr>
        <w:spacing w:after="0" w:line="360" w:lineRule="auto"/>
        <w:jc w:val="both"/>
        <w:rPr>
          <w:rFonts w:ascii="Times New Roman" w:hAnsi="Times New Roman" w:cs="Times New Roman"/>
          <w:sz w:val="24"/>
          <w:szCs w:val="24"/>
          <w:lang w:val="pt-PT"/>
        </w:rPr>
      </w:pPr>
      <w:r w:rsidRPr="00C73115">
        <w:rPr>
          <w:rFonts w:ascii="Times New Roman" w:hAnsi="Times New Roman" w:cs="Times New Roman"/>
          <w:i/>
          <w:sz w:val="24"/>
          <w:szCs w:val="24"/>
          <w:lang w:val="pt-PT"/>
        </w:rPr>
        <w:lastRenderedPageBreak/>
        <w:t>Não serão realizados “protocolos de rotina” e o paciente é sempre examinado e avaliado antes da escolha de qualquer procedimento com raios-X</w:t>
      </w:r>
      <w:r w:rsidRPr="00816B8C">
        <w:rPr>
          <w:rFonts w:ascii="Times New Roman" w:hAnsi="Times New Roman" w:cs="Times New Roman"/>
          <w:sz w:val="24"/>
          <w:szCs w:val="24"/>
          <w:lang w:val="pt-PT"/>
        </w:rPr>
        <w:t>.</w:t>
      </w:r>
    </w:p>
    <w:p w14:paraId="7DD391CD" w14:textId="77777777" w:rsidR="00E942A0" w:rsidRPr="00816B8C" w:rsidRDefault="00E942A0" w:rsidP="00816B8C">
      <w:pPr>
        <w:spacing w:after="0" w:line="360" w:lineRule="auto"/>
        <w:ind w:firstLine="720"/>
        <w:jc w:val="both"/>
        <w:rPr>
          <w:rFonts w:ascii="Times New Roman" w:hAnsi="Times New Roman" w:cs="Times New Roman"/>
          <w:sz w:val="24"/>
          <w:szCs w:val="24"/>
          <w:lang w:val="pt-PT"/>
        </w:rPr>
      </w:pPr>
    </w:p>
    <w:p w14:paraId="1F7BA1A3" w14:textId="007D6993" w:rsidR="003912F1" w:rsidRPr="00816B8C" w:rsidRDefault="00182681" w:rsidP="00E84543">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 xml:space="preserve">A informação listada na Tabela 1 permite identificar alguns benefícios potenciais da informação clínica </w:t>
      </w:r>
      <w:r w:rsidR="00C878BA" w:rsidRPr="00816B8C">
        <w:rPr>
          <w:rFonts w:ascii="Times New Roman" w:hAnsi="Times New Roman" w:cs="Times New Roman"/>
          <w:sz w:val="24"/>
          <w:szCs w:val="24"/>
          <w:lang w:val="pt-PT"/>
        </w:rPr>
        <w:t>expectável</w:t>
      </w:r>
      <w:r w:rsidRPr="00816B8C">
        <w:rPr>
          <w:rFonts w:ascii="Times New Roman" w:hAnsi="Times New Roman" w:cs="Times New Roman"/>
          <w:sz w:val="24"/>
          <w:szCs w:val="24"/>
          <w:lang w:val="pt-PT"/>
        </w:rPr>
        <w:t xml:space="preserve"> que advém</w:t>
      </w:r>
      <w:r w:rsidR="00C878BA" w:rsidRPr="00816B8C">
        <w:rPr>
          <w:rFonts w:ascii="Times New Roman" w:hAnsi="Times New Roman" w:cs="Times New Roman"/>
          <w:sz w:val="24"/>
          <w:szCs w:val="24"/>
          <w:lang w:val="pt-PT"/>
        </w:rPr>
        <w:t xml:space="preserve"> da realização dos respetivos exames radiográficos, quer na avaliação diagnóstica, quer na definição de um plano de tratamento. Após avaliação criteriosa da situação clínica e após a seleção do exame de radiodiagnóstico mais adequado, justifica-se a realização destes exames.</w:t>
      </w:r>
    </w:p>
    <w:p w14:paraId="19725BD8" w14:textId="5C19292D" w:rsidR="001C1F72" w:rsidRPr="00816B8C" w:rsidRDefault="001C1F72" w:rsidP="00816B8C">
      <w:pPr>
        <w:spacing w:line="360" w:lineRule="auto"/>
        <w:jc w:val="both"/>
        <w:rPr>
          <w:rFonts w:ascii="Times New Roman" w:hAnsi="Times New Roman" w:cs="Times New Roman"/>
          <w:sz w:val="24"/>
          <w:szCs w:val="24"/>
          <w:lang w:val="pt-PT"/>
        </w:rPr>
      </w:pPr>
    </w:p>
    <w:tbl>
      <w:tblPr>
        <w:tblStyle w:val="TableGrid"/>
        <w:tblW w:w="9067" w:type="dxa"/>
        <w:tblLook w:val="04A0" w:firstRow="1" w:lastRow="0" w:firstColumn="1" w:lastColumn="0" w:noHBand="0" w:noVBand="1"/>
      </w:tblPr>
      <w:tblGrid>
        <w:gridCol w:w="2263"/>
        <w:gridCol w:w="6804"/>
      </w:tblGrid>
      <w:tr w:rsidR="00A051A6" w:rsidRPr="000B2460" w14:paraId="47615EE0" w14:textId="77777777" w:rsidTr="00A051A6">
        <w:tc>
          <w:tcPr>
            <w:tcW w:w="2263" w:type="dxa"/>
          </w:tcPr>
          <w:p w14:paraId="1A7C8516" w14:textId="09A4AF90" w:rsidR="00A051A6" w:rsidRPr="000B2460" w:rsidRDefault="00A051A6" w:rsidP="00816B8C">
            <w:pPr>
              <w:spacing w:line="360" w:lineRule="auto"/>
              <w:jc w:val="both"/>
              <w:rPr>
                <w:rFonts w:ascii="Times New Roman" w:hAnsi="Times New Roman" w:cs="Times New Roman"/>
                <w:b/>
                <w:bCs/>
                <w:sz w:val="20"/>
                <w:szCs w:val="20"/>
              </w:rPr>
            </w:pPr>
            <w:r w:rsidRPr="000B2460">
              <w:rPr>
                <w:rFonts w:ascii="Times New Roman" w:hAnsi="Times New Roman" w:cs="Times New Roman"/>
                <w:b/>
                <w:bCs/>
                <w:sz w:val="20"/>
                <w:szCs w:val="20"/>
              </w:rPr>
              <w:t>Estudo Radiográfico</w:t>
            </w:r>
          </w:p>
        </w:tc>
        <w:tc>
          <w:tcPr>
            <w:tcW w:w="6804" w:type="dxa"/>
          </w:tcPr>
          <w:p w14:paraId="360A6214" w14:textId="56646567" w:rsidR="00A051A6" w:rsidRPr="000B2460" w:rsidRDefault="00A051A6" w:rsidP="00816B8C">
            <w:pPr>
              <w:spacing w:line="360" w:lineRule="auto"/>
              <w:jc w:val="both"/>
              <w:rPr>
                <w:rFonts w:ascii="Times New Roman" w:hAnsi="Times New Roman" w:cs="Times New Roman"/>
                <w:b/>
                <w:bCs/>
                <w:sz w:val="20"/>
                <w:szCs w:val="20"/>
              </w:rPr>
            </w:pPr>
            <w:r w:rsidRPr="000B2460">
              <w:rPr>
                <w:rFonts w:ascii="Times New Roman" w:hAnsi="Times New Roman" w:cs="Times New Roman"/>
                <w:b/>
                <w:bCs/>
                <w:sz w:val="20"/>
                <w:szCs w:val="20"/>
              </w:rPr>
              <w:t>Indicação/Aplicação</w:t>
            </w:r>
          </w:p>
        </w:tc>
      </w:tr>
      <w:tr w:rsidR="00A051A6" w:rsidRPr="000B2460" w14:paraId="05C5FC76" w14:textId="77777777" w:rsidTr="00A051A6">
        <w:tc>
          <w:tcPr>
            <w:tcW w:w="2263" w:type="dxa"/>
          </w:tcPr>
          <w:p w14:paraId="7507CE1D" w14:textId="77777777" w:rsidR="00A051A6" w:rsidRPr="000B2460" w:rsidRDefault="00A051A6" w:rsidP="00816B8C">
            <w:pPr>
              <w:spacing w:line="360" w:lineRule="auto"/>
              <w:jc w:val="both"/>
              <w:rPr>
                <w:rFonts w:ascii="Times New Roman" w:hAnsi="Times New Roman" w:cs="Times New Roman"/>
                <w:sz w:val="20"/>
                <w:szCs w:val="20"/>
              </w:rPr>
            </w:pPr>
          </w:p>
          <w:p w14:paraId="580E04D3" w14:textId="63C27CDD" w:rsidR="00A051A6" w:rsidRPr="000B2460" w:rsidRDefault="00A051A6" w:rsidP="00816B8C">
            <w:pPr>
              <w:spacing w:line="360" w:lineRule="auto"/>
              <w:jc w:val="both"/>
              <w:rPr>
                <w:rFonts w:ascii="Times New Roman" w:hAnsi="Times New Roman" w:cs="Times New Roman"/>
                <w:sz w:val="20"/>
                <w:szCs w:val="20"/>
              </w:rPr>
            </w:pPr>
          </w:p>
          <w:p w14:paraId="373D1369" w14:textId="3D1E76EA" w:rsidR="00A051A6" w:rsidRPr="000B2460" w:rsidRDefault="00A051A6" w:rsidP="00816B8C">
            <w:pPr>
              <w:spacing w:line="360" w:lineRule="auto"/>
              <w:jc w:val="both"/>
              <w:rPr>
                <w:rFonts w:ascii="Times New Roman" w:hAnsi="Times New Roman" w:cs="Times New Roman"/>
                <w:sz w:val="20"/>
                <w:szCs w:val="20"/>
              </w:rPr>
            </w:pPr>
          </w:p>
          <w:p w14:paraId="54C4CBB1" w14:textId="1CC73998" w:rsidR="00A051A6" w:rsidRPr="000B2460" w:rsidRDefault="00A051A6" w:rsidP="00816B8C">
            <w:pPr>
              <w:spacing w:line="360" w:lineRule="auto"/>
              <w:jc w:val="both"/>
              <w:rPr>
                <w:rFonts w:ascii="Times New Roman" w:hAnsi="Times New Roman" w:cs="Times New Roman"/>
                <w:sz w:val="20"/>
                <w:szCs w:val="20"/>
              </w:rPr>
            </w:pPr>
          </w:p>
          <w:p w14:paraId="21F92C1A" w14:textId="6F1D978A" w:rsidR="00A051A6" w:rsidRPr="000B2460" w:rsidRDefault="00A051A6" w:rsidP="00816B8C">
            <w:pPr>
              <w:spacing w:line="360" w:lineRule="auto"/>
              <w:jc w:val="both"/>
              <w:rPr>
                <w:rFonts w:ascii="Times New Roman" w:hAnsi="Times New Roman" w:cs="Times New Roman"/>
                <w:sz w:val="20"/>
                <w:szCs w:val="20"/>
              </w:rPr>
            </w:pPr>
          </w:p>
          <w:p w14:paraId="5D4B8EE1" w14:textId="188330AE" w:rsidR="00A051A6" w:rsidRPr="000B2460" w:rsidRDefault="00A051A6" w:rsidP="00816B8C">
            <w:pPr>
              <w:spacing w:line="360" w:lineRule="auto"/>
              <w:jc w:val="both"/>
              <w:rPr>
                <w:rFonts w:ascii="Times New Roman" w:hAnsi="Times New Roman" w:cs="Times New Roman"/>
                <w:sz w:val="20"/>
                <w:szCs w:val="20"/>
              </w:rPr>
            </w:pPr>
            <w:r w:rsidRPr="000B2460">
              <w:rPr>
                <w:rFonts w:ascii="Times New Roman" w:hAnsi="Times New Roman" w:cs="Times New Roman"/>
                <w:sz w:val="20"/>
                <w:szCs w:val="20"/>
              </w:rPr>
              <w:t>Radiografia periapical</w:t>
            </w:r>
          </w:p>
          <w:p w14:paraId="0E5F74AE" w14:textId="77777777" w:rsidR="00A051A6" w:rsidRPr="000B2460" w:rsidRDefault="00A051A6" w:rsidP="00816B8C">
            <w:pPr>
              <w:spacing w:line="360" w:lineRule="auto"/>
              <w:jc w:val="both"/>
              <w:rPr>
                <w:rFonts w:ascii="Times New Roman" w:hAnsi="Times New Roman" w:cs="Times New Roman"/>
                <w:sz w:val="20"/>
                <w:szCs w:val="20"/>
              </w:rPr>
            </w:pPr>
          </w:p>
          <w:p w14:paraId="05CA240A" w14:textId="401197C3" w:rsidR="00A051A6" w:rsidRPr="000B2460" w:rsidRDefault="00A051A6" w:rsidP="00816B8C">
            <w:pPr>
              <w:spacing w:line="360" w:lineRule="auto"/>
              <w:jc w:val="both"/>
              <w:rPr>
                <w:rFonts w:ascii="Times New Roman" w:hAnsi="Times New Roman" w:cs="Times New Roman"/>
                <w:sz w:val="20"/>
                <w:szCs w:val="20"/>
              </w:rPr>
            </w:pPr>
          </w:p>
          <w:p w14:paraId="7DF7F864" w14:textId="2D010B64" w:rsidR="00A051A6" w:rsidRPr="000B2460" w:rsidRDefault="00A051A6" w:rsidP="00816B8C">
            <w:pPr>
              <w:spacing w:line="360" w:lineRule="auto"/>
              <w:jc w:val="both"/>
              <w:rPr>
                <w:rFonts w:ascii="Times New Roman" w:hAnsi="Times New Roman" w:cs="Times New Roman"/>
                <w:sz w:val="20"/>
                <w:szCs w:val="20"/>
              </w:rPr>
            </w:pPr>
          </w:p>
          <w:p w14:paraId="1C1EC6EF" w14:textId="77777777" w:rsidR="00A051A6" w:rsidRPr="000B2460" w:rsidRDefault="00A051A6" w:rsidP="00816B8C">
            <w:pPr>
              <w:spacing w:line="360" w:lineRule="auto"/>
              <w:jc w:val="both"/>
              <w:rPr>
                <w:rFonts w:ascii="Times New Roman" w:hAnsi="Times New Roman" w:cs="Times New Roman"/>
                <w:sz w:val="20"/>
                <w:szCs w:val="20"/>
              </w:rPr>
            </w:pPr>
          </w:p>
          <w:p w14:paraId="2CF96729" w14:textId="77777777" w:rsidR="00A051A6" w:rsidRPr="000B2460" w:rsidRDefault="00A051A6" w:rsidP="00816B8C">
            <w:pPr>
              <w:spacing w:line="360" w:lineRule="auto"/>
              <w:jc w:val="both"/>
              <w:rPr>
                <w:rFonts w:ascii="Times New Roman" w:hAnsi="Times New Roman" w:cs="Times New Roman"/>
                <w:sz w:val="20"/>
                <w:szCs w:val="20"/>
              </w:rPr>
            </w:pPr>
          </w:p>
          <w:p w14:paraId="07EE9908" w14:textId="77777777" w:rsidR="00A051A6" w:rsidRPr="000B2460" w:rsidRDefault="00A051A6" w:rsidP="00816B8C">
            <w:pPr>
              <w:spacing w:line="360" w:lineRule="auto"/>
              <w:jc w:val="both"/>
              <w:rPr>
                <w:rFonts w:ascii="Times New Roman" w:hAnsi="Times New Roman" w:cs="Times New Roman"/>
                <w:sz w:val="20"/>
                <w:szCs w:val="20"/>
              </w:rPr>
            </w:pPr>
          </w:p>
          <w:p w14:paraId="7D818765" w14:textId="76F74A69" w:rsidR="00A051A6" w:rsidRPr="000B2460" w:rsidRDefault="00A051A6" w:rsidP="00816B8C">
            <w:pPr>
              <w:spacing w:line="360" w:lineRule="auto"/>
              <w:jc w:val="both"/>
              <w:rPr>
                <w:rFonts w:ascii="Times New Roman" w:hAnsi="Times New Roman" w:cs="Times New Roman"/>
                <w:sz w:val="20"/>
                <w:szCs w:val="20"/>
              </w:rPr>
            </w:pPr>
          </w:p>
        </w:tc>
        <w:tc>
          <w:tcPr>
            <w:tcW w:w="6804" w:type="dxa"/>
          </w:tcPr>
          <w:p w14:paraId="2439E24A" w14:textId="77777777" w:rsidR="00A051A6" w:rsidRPr="000B2460" w:rsidRDefault="00A051A6" w:rsidP="00816B8C">
            <w:pPr>
              <w:spacing w:line="360" w:lineRule="auto"/>
              <w:jc w:val="both"/>
              <w:rPr>
                <w:rFonts w:ascii="Times New Roman" w:hAnsi="Times New Roman" w:cs="Times New Roman"/>
                <w:sz w:val="20"/>
                <w:szCs w:val="20"/>
              </w:rPr>
            </w:pPr>
          </w:p>
          <w:p w14:paraId="6CF1D588" w14:textId="770E0EB7" w:rsidR="00A051A6" w:rsidRPr="000B2460" w:rsidRDefault="00A051A6" w:rsidP="00816B8C">
            <w:pPr>
              <w:pStyle w:val="ListParagraph"/>
              <w:numPr>
                <w:ilvl w:val="0"/>
                <w:numId w:val="13"/>
              </w:numPr>
              <w:spacing w:line="360" w:lineRule="auto"/>
              <w:jc w:val="both"/>
              <w:rPr>
                <w:rFonts w:ascii="Times New Roman" w:hAnsi="Times New Roman" w:cs="Times New Roman"/>
                <w:b/>
                <w:bCs/>
                <w:sz w:val="20"/>
                <w:szCs w:val="20"/>
              </w:rPr>
            </w:pPr>
            <w:r w:rsidRPr="000B2460">
              <w:rPr>
                <w:rFonts w:ascii="Times New Roman" w:hAnsi="Times New Roman" w:cs="Times New Roman"/>
                <w:b/>
                <w:bCs/>
                <w:sz w:val="20"/>
                <w:szCs w:val="20"/>
              </w:rPr>
              <w:t>Diagnóstico de cárie dentária</w:t>
            </w:r>
          </w:p>
          <w:p w14:paraId="71578082" w14:textId="0D331C5E" w:rsidR="00A051A6" w:rsidRPr="000B2460" w:rsidRDefault="00A051A6" w:rsidP="00816B8C">
            <w:pPr>
              <w:pStyle w:val="ListParagraph"/>
              <w:spacing w:line="360" w:lineRule="auto"/>
              <w:jc w:val="both"/>
              <w:rPr>
                <w:rFonts w:ascii="Times New Roman" w:hAnsi="Times New Roman" w:cs="Times New Roman"/>
                <w:sz w:val="20"/>
                <w:szCs w:val="20"/>
              </w:rPr>
            </w:pPr>
            <w:r w:rsidRPr="000B2460">
              <w:rPr>
                <w:rFonts w:ascii="Times New Roman" w:hAnsi="Times New Roman" w:cs="Times New Roman"/>
                <w:sz w:val="20"/>
                <w:szCs w:val="20"/>
              </w:rPr>
              <w:t xml:space="preserve">Na avaliação inicial de cáries deve ser obtida uma projeção </w:t>
            </w:r>
            <w:r w:rsidRPr="000B2460">
              <w:rPr>
                <w:rFonts w:ascii="Times New Roman" w:hAnsi="Times New Roman" w:cs="Times New Roman"/>
                <w:i/>
                <w:iCs/>
                <w:sz w:val="20"/>
                <w:szCs w:val="20"/>
              </w:rPr>
              <w:t>bitewing</w:t>
            </w:r>
            <w:r w:rsidRPr="000B2460">
              <w:rPr>
                <w:rFonts w:ascii="Times New Roman" w:hAnsi="Times New Roman" w:cs="Times New Roman"/>
                <w:sz w:val="20"/>
                <w:szCs w:val="20"/>
              </w:rPr>
              <w:t>, podendo posteriormente obter-se projeções periapicais para complementar a avaliação diagnóstica.</w:t>
            </w:r>
          </w:p>
          <w:p w14:paraId="6E4630DB" w14:textId="15CD2597" w:rsidR="00A051A6" w:rsidRPr="000B2460" w:rsidRDefault="00A051A6" w:rsidP="00816B8C">
            <w:pPr>
              <w:pStyle w:val="ListParagraph"/>
              <w:spacing w:line="360" w:lineRule="auto"/>
              <w:jc w:val="both"/>
              <w:rPr>
                <w:rFonts w:ascii="Times New Roman" w:hAnsi="Times New Roman" w:cs="Times New Roman"/>
                <w:sz w:val="20"/>
                <w:szCs w:val="20"/>
              </w:rPr>
            </w:pPr>
          </w:p>
          <w:p w14:paraId="7A27D836" w14:textId="78A4BEA5" w:rsidR="00A051A6" w:rsidRPr="000B2460" w:rsidRDefault="00A051A6" w:rsidP="00816B8C">
            <w:pPr>
              <w:pStyle w:val="ListParagraph"/>
              <w:numPr>
                <w:ilvl w:val="0"/>
                <w:numId w:val="13"/>
              </w:numPr>
              <w:spacing w:line="360" w:lineRule="auto"/>
              <w:jc w:val="both"/>
              <w:rPr>
                <w:rFonts w:ascii="Times New Roman" w:hAnsi="Times New Roman" w:cs="Times New Roman"/>
                <w:b/>
                <w:bCs/>
                <w:sz w:val="20"/>
                <w:szCs w:val="20"/>
              </w:rPr>
            </w:pPr>
            <w:r w:rsidRPr="000B2460">
              <w:rPr>
                <w:rFonts w:ascii="Times New Roman" w:hAnsi="Times New Roman" w:cs="Times New Roman"/>
                <w:b/>
                <w:bCs/>
                <w:sz w:val="20"/>
                <w:szCs w:val="20"/>
              </w:rPr>
              <w:t>Traumas</w:t>
            </w:r>
          </w:p>
          <w:p w14:paraId="6332A564" w14:textId="6A99CBC3" w:rsidR="00A051A6" w:rsidRPr="000B2460" w:rsidRDefault="00A051A6" w:rsidP="00816B8C">
            <w:pPr>
              <w:pStyle w:val="ListParagraph"/>
              <w:spacing w:line="360" w:lineRule="auto"/>
              <w:jc w:val="both"/>
              <w:rPr>
                <w:rFonts w:ascii="Times New Roman" w:hAnsi="Times New Roman" w:cs="Times New Roman"/>
                <w:sz w:val="20"/>
                <w:szCs w:val="20"/>
              </w:rPr>
            </w:pPr>
            <w:r w:rsidRPr="000B2460">
              <w:rPr>
                <w:rFonts w:ascii="Times New Roman" w:hAnsi="Times New Roman" w:cs="Times New Roman"/>
                <w:sz w:val="20"/>
                <w:szCs w:val="20"/>
              </w:rPr>
              <w:t>Devem ser a primeira abordagem em situações traumáticas, caso os resultados desta primeira avaliação não sejam suficientes recomenda-se a realização de ortopantomografia 3D.</w:t>
            </w:r>
          </w:p>
          <w:p w14:paraId="292AD6C7" w14:textId="6B7E4916" w:rsidR="00A051A6" w:rsidRPr="000B2460" w:rsidRDefault="00A051A6" w:rsidP="00816B8C">
            <w:pPr>
              <w:pStyle w:val="ListParagraph"/>
              <w:spacing w:line="360" w:lineRule="auto"/>
              <w:jc w:val="both"/>
              <w:rPr>
                <w:rFonts w:ascii="Times New Roman" w:hAnsi="Times New Roman" w:cs="Times New Roman"/>
                <w:sz w:val="20"/>
                <w:szCs w:val="20"/>
              </w:rPr>
            </w:pPr>
          </w:p>
          <w:p w14:paraId="66C6C50E" w14:textId="2EE23C53" w:rsidR="00A051A6" w:rsidRPr="000B2460" w:rsidRDefault="00A051A6" w:rsidP="00816B8C">
            <w:pPr>
              <w:pStyle w:val="ListParagraph"/>
              <w:numPr>
                <w:ilvl w:val="0"/>
                <w:numId w:val="13"/>
              </w:numPr>
              <w:spacing w:line="360" w:lineRule="auto"/>
              <w:jc w:val="both"/>
              <w:rPr>
                <w:rFonts w:ascii="Times New Roman" w:hAnsi="Times New Roman" w:cs="Times New Roman"/>
                <w:b/>
                <w:bCs/>
                <w:sz w:val="20"/>
                <w:szCs w:val="20"/>
              </w:rPr>
            </w:pPr>
            <w:r w:rsidRPr="000B2460">
              <w:rPr>
                <w:rFonts w:ascii="Times New Roman" w:hAnsi="Times New Roman" w:cs="Times New Roman"/>
                <w:b/>
                <w:bCs/>
                <w:sz w:val="20"/>
                <w:szCs w:val="20"/>
              </w:rPr>
              <w:t>Avaliação de sinais de infeção/inflamação</w:t>
            </w:r>
          </w:p>
          <w:p w14:paraId="38310A14" w14:textId="12953665" w:rsidR="00A051A6" w:rsidRPr="000B2460" w:rsidRDefault="00A051A6" w:rsidP="00816B8C">
            <w:pPr>
              <w:pStyle w:val="ListParagraph"/>
              <w:spacing w:line="360" w:lineRule="auto"/>
              <w:jc w:val="both"/>
              <w:rPr>
                <w:rFonts w:ascii="Times New Roman" w:hAnsi="Times New Roman" w:cs="Times New Roman"/>
                <w:sz w:val="20"/>
                <w:szCs w:val="20"/>
              </w:rPr>
            </w:pPr>
            <w:r w:rsidRPr="000B2460">
              <w:rPr>
                <w:rFonts w:ascii="Times New Roman" w:hAnsi="Times New Roman" w:cs="Times New Roman"/>
                <w:sz w:val="20"/>
                <w:szCs w:val="20"/>
              </w:rPr>
              <w:t>Nestas situações clínicas não há à partida motivo para realizar estudos radiográficos mais complexos.</w:t>
            </w:r>
          </w:p>
          <w:p w14:paraId="01547346" w14:textId="1FD6E8D9" w:rsidR="00A051A6" w:rsidRPr="000B2460" w:rsidRDefault="00A051A6" w:rsidP="00816B8C">
            <w:pPr>
              <w:pStyle w:val="ListParagraph"/>
              <w:spacing w:line="360" w:lineRule="auto"/>
              <w:jc w:val="both"/>
              <w:rPr>
                <w:rFonts w:ascii="Times New Roman" w:hAnsi="Times New Roman" w:cs="Times New Roman"/>
                <w:sz w:val="20"/>
                <w:szCs w:val="20"/>
              </w:rPr>
            </w:pPr>
          </w:p>
          <w:p w14:paraId="12AF8AF4" w14:textId="5C305C3F" w:rsidR="00A051A6" w:rsidRPr="000B2460" w:rsidRDefault="00A051A6" w:rsidP="00816B8C">
            <w:pPr>
              <w:pStyle w:val="ListParagraph"/>
              <w:numPr>
                <w:ilvl w:val="0"/>
                <w:numId w:val="13"/>
              </w:numPr>
              <w:spacing w:line="360" w:lineRule="auto"/>
              <w:jc w:val="both"/>
              <w:rPr>
                <w:rFonts w:ascii="Times New Roman" w:hAnsi="Times New Roman" w:cs="Times New Roman"/>
                <w:b/>
                <w:bCs/>
                <w:sz w:val="20"/>
                <w:szCs w:val="20"/>
              </w:rPr>
            </w:pPr>
            <w:r w:rsidRPr="000B2460">
              <w:rPr>
                <w:rFonts w:ascii="Times New Roman" w:hAnsi="Times New Roman" w:cs="Times New Roman"/>
                <w:b/>
                <w:bCs/>
                <w:sz w:val="20"/>
                <w:szCs w:val="20"/>
              </w:rPr>
              <w:t>Implantologia (casos simples)</w:t>
            </w:r>
          </w:p>
          <w:p w14:paraId="464FD226" w14:textId="7E15C06C" w:rsidR="00A051A6" w:rsidRPr="000B2460" w:rsidRDefault="00A051A6" w:rsidP="00816B8C">
            <w:pPr>
              <w:pStyle w:val="ListParagraph"/>
              <w:spacing w:line="360" w:lineRule="auto"/>
              <w:jc w:val="both"/>
              <w:rPr>
                <w:rFonts w:ascii="Times New Roman" w:hAnsi="Times New Roman" w:cs="Times New Roman"/>
                <w:sz w:val="20"/>
                <w:szCs w:val="20"/>
              </w:rPr>
            </w:pPr>
            <w:r w:rsidRPr="000B2460">
              <w:rPr>
                <w:rFonts w:ascii="Times New Roman" w:hAnsi="Times New Roman" w:cs="Times New Roman"/>
                <w:sz w:val="20"/>
                <w:szCs w:val="20"/>
              </w:rPr>
              <w:t>Normalmente é suficiente a realização radiografia intraoral. Só em casos mais complexos é que poderá ser necessário a realização de exame em CBCT.</w:t>
            </w:r>
          </w:p>
          <w:p w14:paraId="2383E9E5" w14:textId="16B0B702" w:rsidR="00A051A6" w:rsidRPr="000B2460" w:rsidRDefault="00A051A6" w:rsidP="00816B8C">
            <w:pPr>
              <w:pStyle w:val="ListParagraph"/>
              <w:spacing w:line="360" w:lineRule="auto"/>
              <w:jc w:val="both"/>
              <w:rPr>
                <w:rFonts w:ascii="Times New Roman" w:hAnsi="Times New Roman" w:cs="Times New Roman"/>
                <w:sz w:val="20"/>
                <w:szCs w:val="20"/>
              </w:rPr>
            </w:pPr>
          </w:p>
          <w:p w14:paraId="14697FC7" w14:textId="2995B2DE" w:rsidR="00A051A6" w:rsidRPr="000B2460" w:rsidRDefault="00A051A6" w:rsidP="00816B8C">
            <w:pPr>
              <w:pStyle w:val="ListParagraph"/>
              <w:numPr>
                <w:ilvl w:val="0"/>
                <w:numId w:val="13"/>
              </w:numPr>
              <w:spacing w:line="360" w:lineRule="auto"/>
              <w:jc w:val="both"/>
              <w:rPr>
                <w:rFonts w:ascii="Times New Roman" w:hAnsi="Times New Roman" w:cs="Times New Roman"/>
                <w:b/>
                <w:bCs/>
                <w:sz w:val="20"/>
                <w:szCs w:val="20"/>
              </w:rPr>
            </w:pPr>
            <w:r w:rsidRPr="000B2460">
              <w:rPr>
                <w:rFonts w:ascii="Times New Roman" w:hAnsi="Times New Roman" w:cs="Times New Roman"/>
                <w:b/>
                <w:bCs/>
                <w:sz w:val="20"/>
                <w:szCs w:val="20"/>
              </w:rPr>
              <w:t>Controlo endodôntico</w:t>
            </w:r>
          </w:p>
          <w:p w14:paraId="6EFBADCF" w14:textId="180167E6" w:rsidR="00A051A6" w:rsidRPr="000B2460" w:rsidRDefault="00A051A6" w:rsidP="00816B8C">
            <w:pPr>
              <w:pStyle w:val="ListParagraph"/>
              <w:spacing w:line="360" w:lineRule="auto"/>
              <w:jc w:val="both"/>
              <w:rPr>
                <w:rFonts w:ascii="Times New Roman" w:hAnsi="Times New Roman" w:cs="Times New Roman"/>
                <w:sz w:val="20"/>
                <w:szCs w:val="20"/>
              </w:rPr>
            </w:pPr>
            <w:r w:rsidRPr="000B2460">
              <w:rPr>
                <w:rFonts w:ascii="Times New Roman" w:hAnsi="Times New Roman" w:cs="Times New Roman"/>
                <w:sz w:val="20"/>
                <w:szCs w:val="20"/>
              </w:rPr>
              <w:t>No tratamento de canal ou desvitalização de dentes</w:t>
            </w:r>
          </w:p>
          <w:p w14:paraId="08FB9848" w14:textId="370DBEB3" w:rsidR="00A051A6" w:rsidRPr="000B2460" w:rsidRDefault="00A051A6" w:rsidP="00816B8C">
            <w:pPr>
              <w:pStyle w:val="ListParagraph"/>
              <w:spacing w:line="360" w:lineRule="auto"/>
              <w:jc w:val="both"/>
              <w:rPr>
                <w:rFonts w:ascii="Times New Roman" w:hAnsi="Times New Roman" w:cs="Times New Roman"/>
                <w:sz w:val="20"/>
                <w:szCs w:val="20"/>
              </w:rPr>
            </w:pPr>
          </w:p>
          <w:p w14:paraId="2559A9E0" w14:textId="28011EDA" w:rsidR="00A051A6" w:rsidRPr="000B2460" w:rsidRDefault="00A051A6" w:rsidP="00816B8C">
            <w:pPr>
              <w:pStyle w:val="ListParagraph"/>
              <w:numPr>
                <w:ilvl w:val="0"/>
                <w:numId w:val="13"/>
              </w:numPr>
              <w:spacing w:line="360" w:lineRule="auto"/>
              <w:jc w:val="both"/>
              <w:rPr>
                <w:rFonts w:ascii="Times New Roman" w:hAnsi="Times New Roman" w:cs="Times New Roman"/>
                <w:b/>
                <w:bCs/>
                <w:sz w:val="20"/>
                <w:szCs w:val="20"/>
              </w:rPr>
            </w:pPr>
            <w:r w:rsidRPr="000B2460">
              <w:rPr>
                <w:rFonts w:ascii="Times New Roman" w:hAnsi="Times New Roman" w:cs="Times New Roman"/>
                <w:b/>
                <w:bCs/>
                <w:sz w:val="20"/>
                <w:szCs w:val="20"/>
              </w:rPr>
              <w:t>Deteção e lesões periapicais</w:t>
            </w:r>
          </w:p>
          <w:p w14:paraId="6D342D97" w14:textId="606B8046" w:rsidR="00A051A6" w:rsidRPr="000B2460" w:rsidRDefault="00A051A6" w:rsidP="00816B8C">
            <w:pPr>
              <w:pStyle w:val="ListParagraph"/>
              <w:numPr>
                <w:ilvl w:val="0"/>
                <w:numId w:val="13"/>
              </w:numPr>
              <w:spacing w:line="360" w:lineRule="auto"/>
              <w:jc w:val="both"/>
              <w:rPr>
                <w:rFonts w:ascii="Times New Roman" w:hAnsi="Times New Roman" w:cs="Times New Roman"/>
                <w:b/>
                <w:bCs/>
                <w:sz w:val="20"/>
                <w:szCs w:val="20"/>
              </w:rPr>
            </w:pPr>
            <w:r w:rsidRPr="000B2460">
              <w:rPr>
                <w:rFonts w:ascii="Times New Roman" w:hAnsi="Times New Roman" w:cs="Times New Roman"/>
                <w:b/>
                <w:bCs/>
                <w:sz w:val="20"/>
                <w:szCs w:val="20"/>
              </w:rPr>
              <w:t>Avaliação de tratamentos</w:t>
            </w:r>
          </w:p>
        </w:tc>
      </w:tr>
    </w:tbl>
    <w:p w14:paraId="4C4D8A26" w14:textId="25766F9C" w:rsidR="00E942A0" w:rsidRDefault="00A051A6" w:rsidP="00C73115">
      <w:pPr>
        <w:spacing w:line="360" w:lineRule="auto"/>
        <w:jc w:val="center"/>
        <w:rPr>
          <w:rFonts w:ascii="Times New Roman" w:hAnsi="Times New Roman" w:cs="Times New Roman"/>
          <w:i/>
          <w:iCs/>
          <w:sz w:val="24"/>
          <w:szCs w:val="24"/>
          <w:lang w:val="pt-PT"/>
        </w:rPr>
      </w:pPr>
      <w:r w:rsidRPr="00816B8C">
        <w:rPr>
          <w:rFonts w:ascii="Times New Roman" w:hAnsi="Times New Roman" w:cs="Times New Roman"/>
          <w:i/>
          <w:iCs/>
          <w:sz w:val="24"/>
          <w:szCs w:val="24"/>
          <w:lang w:val="pt-PT"/>
        </w:rPr>
        <w:t>Tabela 1 – Algumas indicações clínicas que justificam a realização de radiografias dentárias</w:t>
      </w:r>
    </w:p>
    <w:p w14:paraId="4BA489FD" w14:textId="2CAC2BB1" w:rsidR="00A051A6" w:rsidRPr="00E84543" w:rsidRDefault="00A051A6" w:rsidP="00E84543">
      <w:pPr>
        <w:pStyle w:val="Heading2"/>
        <w:rPr>
          <w:rFonts w:ascii="Times New Roman" w:hAnsi="Times New Roman" w:cs="Times New Roman"/>
          <w:b/>
          <w:color w:val="auto"/>
          <w:sz w:val="24"/>
          <w:szCs w:val="24"/>
          <w:lang w:val="pt-PT"/>
        </w:rPr>
      </w:pPr>
      <w:bookmarkStart w:id="4" w:name="_Toc78188178"/>
      <w:r w:rsidRPr="00E84543">
        <w:rPr>
          <w:rFonts w:ascii="Times New Roman" w:hAnsi="Times New Roman" w:cs="Times New Roman"/>
          <w:b/>
          <w:color w:val="auto"/>
          <w:sz w:val="24"/>
          <w:szCs w:val="24"/>
          <w:lang w:val="pt-PT"/>
        </w:rPr>
        <w:lastRenderedPageBreak/>
        <w:t>3.1 Justificação das Doses em Radiologia Dentária</w:t>
      </w:r>
      <w:bookmarkEnd w:id="4"/>
    </w:p>
    <w:p w14:paraId="557794E7" w14:textId="77777777" w:rsidR="00E84543" w:rsidRDefault="00E84543" w:rsidP="00816B8C">
      <w:pPr>
        <w:spacing w:line="360" w:lineRule="auto"/>
        <w:jc w:val="both"/>
        <w:rPr>
          <w:rFonts w:ascii="Times New Roman" w:hAnsi="Times New Roman" w:cs="Times New Roman"/>
          <w:sz w:val="24"/>
          <w:szCs w:val="24"/>
          <w:lang w:val="pt-PT"/>
        </w:rPr>
      </w:pPr>
    </w:p>
    <w:p w14:paraId="13143385" w14:textId="589489CE" w:rsidR="002E3C09" w:rsidRPr="00816B8C" w:rsidRDefault="00A051A6" w:rsidP="00816B8C">
      <w:pPr>
        <w:spacing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Não sendo praticável a medição da dose efetiva, são usados</w:t>
      </w:r>
      <w:r w:rsidR="002E3C09" w:rsidRPr="00816B8C">
        <w:rPr>
          <w:rFonts w:ascii="Times New Roman" w:hAnsi="Times New Roman" w:cs="Times New Roman"/>
          <w:sz w:val="24"/>
          <w:szCs w:val="24"/>
          <w:lang w:val="pt-PT"/>
        </w:rPr>
        <w:t xml:space="preserve"> outros parâmetros de dose que são diretamente mensuráveis para fins de otimização, monitorização de dose e garantia de qualidade. Tais parâmetros são específicos para cada equipamento e modalidade de imagem.</w:t>
      </w:r>
    </w:p>
    <w:p w14:paraId="56C62CCF" w14:textId="77777777" w:rsidR="00E84543" w:rsidRDefault="00E84543" w:rsidP="00816B8C">
      <w:pPr>
        <w:spacing w:line="360" w:lineRule="auto"/>
        <w:jc w:val="both"/>
        <w:rPr>
          <w:rFonts w:ascii="Times New Roman" w:hAnsi="Times New Roman" w:cs="Times New Roman"/>
          <w:sz w:val="24"/>
          <w:szCs w:val="24"/>
          <w:lang w:val="pt-PT"/>
        </w:rPr>
      </w:pPr>
    </w:p>
    <w:p w14:paraId="71349F71" w14:textId="356CF8FF" w:rsidR="002E3C09" w:rsidRPr="00816B8C" w:rsidRDefault="002E3C09" w:rsidP="00C73115">
      <w:pPr>
        <w:spacing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 xml:space="preserve">São expressas doses mensuráveis dos procedimentos radiológicos como níveis de referência de diagnóstico (NRD), com base na informação de dose típica absorvida pelo paciente. Os valores NRD para exposições em adultos estão nas seguintes escalas, disponíveis para consulta na FAQ do </w:t>
      </w:r>
      <w:r w:rsidRPr="00816B8C">
        <w:rPr>
          <w:rFonts w:ascii="Times New Roman" w:hAnsi="Times New Roman" w:cs="Times New Roman"/>
          <w:i/>
          <w:iCs/>
          <w:sz w:val="24"/>
          <w:szCs w:val="24"/>
          <w:lang w:val="pt-PT"/>
        </w:rPr>
        <w:t>RPOP- Radiation Protection of Patients da IAEA</w:t>
      </w:r>
      <w:r w:rsidR="00C73115">
        <w:rPr>
          <w:rFonts w:ascii="Times New Roman" w:hAnsi="Times New Roman" w:cs="Times New Roman"/>
          <w:iCs/>
          <w:sz w:val="24"/>
          <w:szCs w:val="24"/>
          <w:lang w:val="pt-PT"/>
        </w:rPr>
        <w:t xml:space="preserve">: </w:t>
      </w:r>
      <w:r w:rsidRPr="00816B8C">
        <w:rPr>
          <w:rFonts w:ascii="Times New Roman" w:hAnsi="Times New Roman" w:cs="Times New Roman"/>
          <w:sz w:val="24"/>
          <w:szCs w:val="24"/>
          <w:lang w:val="pt-PT"/>
        </w:rPr>
        <w:t>0,65 a 3,7 mGy de kerma de entrada, e 26 a 87 mGy.cm</w:t>
      </w:r>
      <w:r w:rsidRPr="00816B8C">
        <w:rPr>
          <w:rFonts w:ascii="Times New Roman" w:hAnsi="Times New Roman" w:cs="Times New Roman"/>
          <w:sz w:val="24"/>
          <w:szCs w:val="24"/>
          <w:vertAlign w:val="superscript"/>
          <w:lang w:val="pt-PT"/>
        </w:rPr>
        <w:t>2</w:t>
      </w:r>
      <w:r w:rsidRPr="00816B8C">
        <w:rPr>
          <w:rFonts w:ascii="Times New Roman" w:hAnsi="Times New Roman" w:cs="Times New Roman"/>
          <w:sz w:val="24"/>
          <w:szCs w:val="24"/>
          <w:lang w:val="pt-PT"/>
        </w:rPr>
        <w:t xml:space="preserve"> em termos de produto kerma-área para a </w:t>
      </w:r>
      <w:r w:rsidRPr="00816B8C">
        <w:rPr>
          <w:rFonts w:ascii="Times New Roman" w:hAnsi="Times New Roman" w:cs="Times New Roman"/>
          <w:b/>
          <w:bCs/>
          <w:sz w:val="24"/>
          <w:szCs w:val="24"/>
          <w:lang w:val="pt-PT"/>
        </w:rPr>
        <w:t>radiografia intraoral</w:t>
      </w:r>
      <w:r w:rsidR="00C73115">
        <w:rPr>
          <w:rFonts w:ascii="Times New Roman" w:hAnsi="Times New Roman" w:cs="Times New Roman"/>
          <w:sz w:val="24"/>
          <w:szCs w:val="24"/>
          <w:lang w:val="pt-PT"/>
        </w:rPr>
        <w:t>.</w:t>
      </w:r>
    </w:p>
    <w:p w14:paraId="3DE4F1AC" w14:textId="45575053" w:rsidR="002E3C09" w:rsidRPr="00816B8C" w:rsidRDefault="002E3C09" w:rsidP="00816B8C">
      <w:pPr>
        <w:spacing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A tabela seguinte coloca a radiação utilizada nos procedimentos de radiologia dentária, em perspetiva, relativamente à radiação de fundo ambiente.</w:t>
      </w:r>
    </w:p>
    <w:tbl>
      <w:tblPr>
        <w:tblStyle w:val="TableGrid"/>
        <w:tblW w:w="0" w:type="auto"/>
        <w:tblLook w:val="04A0" w:firstRow="1" w:lastRow="0" w:firstColumn="1" w:lastColumn="0" w:noHBand="0" w:noVBand="1"/>
      </w:tblPr>
      <w:tblGrid>
        <w:gridCol w:w="2405"/>
        <w:gridCol w:w="2977"/>
        <w:gridCol w:w="3112"/>
      </w:tblGrid>
      <w:tr w:rsidR="002E3C09" w:rsidRPr="000B2460" w14:paraId="60B1762C" w14:textId="77777777" w:rsidTr="002E3C09">
        <w:tc>
          <w:tcPr>
            <w:tcW w:w="2405" w:type="dxa"/>
          </w:tcPr>
          <w:p w14:paraId="03139F19" w14:textId="507C4F23" w:rsidR="002E3C09" w:rsidRPr="000B2460" w:rsidRDefault="002E3C09" w:rsidP="00816B8C">
            <w:pPr>
              <w:spacing w:line="360" w:lineRule="auto"/>
              <w:jc w:val="center"/>
              <w:rPr>
                <w:rFonts w:ascii="Times New Roman" w:hAnsi="Times New Roman" w:cs="Times New Roman"/>
                <w:b/>
                <w:bCs/>
                <w:sz w:val="20"/>
                <w:szCs w:val="20"/>
              </w:rPr>
            </w:pPr>
            <w:r w:rsidRPr="000B2460">
              <w:rPr>
                <w:rFonts w:ascii="Times New Roman" w:hAnsi="Times New Roman" w:cs="Times New Roman"/>
                <w:b/>
                <w:bCs/>
                <w:sz w:val="20"/>
                <w:szCs w:val="20"/>
              </w:rPr>
              <w:t>Exame</w:t>
            </w:r>
          </w:p>
        </w:tc>
        <w:tc>
          <w:tcPr>
            <w:tcW w:w="2977" w:type="dxa"/>
          </w:tcPr>
          <w:p w14:paraId="2E113625" w14:textId="77777777" w:rsidR="002E3C09" w:rsidRPr="000B2460" w:rsidRDefault="002E3C09" w:rsidP="00816B8C">
            <w:pPr>
              <w:spacing w:line="360" w:lineRule="auto"/>
              <w:jc w:val="center"/>
              <w:rPr>
                <w:rFonts w:ascii="Times New Roman" w:hAnsi="Times New Roman" w:cs="Times New Roman"/>
                <w:b/>
                <w:bCs/>
                <w:sz w:val="20"/>
                <w:szCs w:val="20"/>
              </w:rPr>
            </w:pPr>
            <w:r w:rsidRPr="000B2460">
              <w:rPr>
                <w:rFonts w:ascii="Times New Roman" w:hAnsi="Times New Roman" w:cs="Times New Roman"/>
                <w:b/>
                <w:bCs/>
                <w:sz w:val="20"/>
                <w:szCs w:val="20"/>
              </w:rPr>
              <w:t>Dose efetiva esperada</w:t>
            </w:r>
          </w:p>
          <w:p w14:paraId="22CB3B08" w14:textId="38A77C5E" w:rsidR="002E3C09" w:rsidRPr="000B2460" w:rsidRDefault="002E3C09" w:rsidP="00816B8C">
            <w:pPr>
              <w:spacing w:line="360" w:lineRule="auto"/>
              <w:jc w:val="center"/>
              <w:rPr>
                <w:rFonts w:ascii="Times New Roman" w:hAnsi="Times New Roman" w:cs="Times New Roman"/>
                <w:b/>
                <w:bCs/>
                <w:sz w:val="20"/>
                <w:szCs w:val="20"/>
              </w:rPr>
            </w:pPr>
            <w:r w:rsidRPr="000B2460">
              <w:rPr>
                <w:rFonts w:ascii="Times New Roman" w:hAnsi="Times New Roman" w:cs="Times New Roman"/>
                <w:b/>
                <w:bCs/>
                <w:sz w:val="20"/>
                <w:szCs w:val="20"/>
              </w:rPr>
              <w:t>(μSv)</w:t>
            </w:r>
          </w:p>
        </w:tc>
        <w:tc>
          <w:tcPr>
            <w:tcW w:w="3112" w:type="dxa"/>
          </w:tcPr>
          <w:p w14:paraId="69A4572E" w14:textId="29748E67" w:rsidR="002E3C09" w:rsidRPr="000B2460" w:rsidRDefault="002E3C09" w:rsidP="00816B8C">
            <w:pPr>
              <w:spacing w:line="360" w:lineRule="auto"/>
              <w:jc w:val="center"/>
              <w:rPr>
                <w:rFonts w:ascii="Times New Roman" w:hAnsi="Times New Roman" w:cs="Times New Roman"/>
                <w:b/>
                <w:bCs/>
                <w:sz w:val="20"/>
                <w:szCs w:val="20"/>
              </w:rPr>
            </w:pPr>
            <w:r w:rsidRPr="000B2460">
              <w:rPr>
                <w:rFonts w:ascii="Times New Roman" w:hAnsi="Times New Roman" w:cs="Times New Roman"/>
                <w:b/>
                <w:bCs/>
                <w:sz w:val="20"/>
                <w:szCs w:val="20"/>
              </w:rPr>
              <w:t>Equivalente em dias de exposição à radiação de fundo ambiente</w:t>
            </w:r>
          </w:p>
        </w:tc>
      </w:tr>
      <w:tr w:rsidR="002E3C09" w:rsidRPr="000B2460" w14:paraId="004784C6" w14:textId="77777777" w:rsidTr="002E3C09">
        <w:tc>
          <w:tcPr>
            <w:tcW w:w="2405" w:type="dxa"/>
          </w:tcPr>
          <w:p w14:paraId="130F567F" w14:textId="4F8C0BE8" w:rsidR="002E3C09" w:rsidRPr="000B2460" w:rsidRDefault="002E3C09" w:rsidP="00816B8C">
            <w:pPr>
              <w:spacing w:line="360" w:lineRule="auto"/>
              <w:jc w:val="center"/>
              <w:rPr>
                <w:rFonts w:ascii="Times New Roman" w:hAnsi="Times New Roman" w:cs="Times New Roman"/>
                <w:sz w:val="20"/>
                <w:szCs w:val="20"/>
              </w:rPr>
            </w:pPr>
            <w:r w:rsidRPr="000B2460">
              <w:rPr>
                <w:rFonts w:ascii="Times New Roman" w:hAnsi="Times New Roman" w:cs="Times New Roman"/>
                <w:sz w:val="20"/>
                <w:szCs w:val="20"/>
              </w:rPr>
              <w:t>Raios – X Intraoral</w:t>
            </w:r>
          </w:p>
        </w:tc>
        <w:tc>
          <w:tcPr>
            <w:tcW w:w="2977" w:type="dxa"/>
          </w:tcPr>
          <w:p w14:paraId="4E75F7D0" w14:textId="2C0D0185" w:rsidR="002E3C09" w:rsidRPr="000B2460" w:rsidRDefault="002E3C09" w:rsidP="00816B8C">
            <w:pPr>
              <w:spacing w:line="360" w:lineRule="auto"/>
              <w:jc w:val="center"/>
              <w:rPr>
                <w:rFonts w:ascii="Times New Roman" w:hAnsi="Times New Roman" w:cs="Times New Roman"/>
                <w:sz w:val="20"/>
                <w:szCs w:val="20"/>
              </w:rPr>
            </w:pPr>
            <w:r w:rsidRPr="000B2460">
              <w:rPr>
                <w:rFonts w:ascii="Times New Roman" w:hAnsi="Times New Roman" w:cs="Times New Roman"/>
                <w:sz w:val="20"/>
                <w:szCs w:val="20"/>
              </w:rPr>
              <w:t>1-8</w:t>
            </w:r>
          </w:p>
        </w:tc>
        <w:tc>
          <w:tcPr>
            <w:tcW w:w="3112" w:type="dxa"/>
          </w:tcPr>
          <w:p w14:paraId="1EB0D0D0" w14:textId="7CCC0E3B" w:rsidR="002E3C09" w:rsidRPr="000B2460" w:rsidRDefault="002E3C09" w:rsidP="00816B8C">
            <w:pPr>
              <w:spacing w:line="360" w:lineRule="auto"/>
              <w:jc w:val="center"/>
              <w:rPr>
                <w:rFonts w:ascii="Times New Roman" w:hAnsi="Times New Roman" w:cs="Times New Roman"/>
                <w:sz w:val="20"/>
                <w:szCs w:val="20"/>
              </w:rPr>
            </w:pPr>
            <w:r w:rsidRPr="000B2460">
              <w:rPr>
                <w:rFonts w:ascii="Times New Roman" w:hAnsi="Times New Roman" w:cs="Times New Roman"/>
                <w:sz w:val="20"/>
                <w:szCs w:val="20"/>
              </w:rPr>
              <w:t>menos de 1 dia</w:t>
            </w:r>
          </w:p>
        </w:tc>
      </w:tr>
    </w:tbl>
    <w:p w14:paraId="20D1E35D" w14:textId="2E12EA91" w:rsidR="002E3C09" w:rsidRPr="00816B8C" w:rsidRDefault="002E3C09" w:rsidP="00E84543">
      <w:pPr>
        <w:spacing w:line="360" w:lineRule="auto"/>
        <w:jc w:val="center"/>
        <w:rPr>
          <w:rFonts w:ascii="Times New Roman" w:hAnsi="Times New Roman" w:cs="Times New Roman"/>
          <w:sz w:val="24"/>
          <w:szCs w:val="24"/>
          <w:lang w:val="pt-PT"/>
        </w:rPr>
      </w:pPr>
      <w:r w:rsidRPr="00E84543">
        <w:rPr>
          <w:rFonts w:ascii="Times New Roman" w:hAnsi="Times New Roman" w:cs="Times New Roman"/>
          <w:i/>
          <w:sz w:val="24"/>
          <w:szCs w:val="24"/>
          <w:lang w:val="pt-PT"/>
        </w:rPr>
        <w:t>Tabela 2 – Doses efetivas típicas para exames de radiologia dentária</w:t>
      </w:r>
    </w:p>
    <w:p w14:paraId="41B15F29" w14:textId="77777777" w:rsidR="00E84543" w:rsidRDefault="00E84543" w:rsidP="00E84543">
      <w:pPr>
        <w:spacing w:line="360" w:lineRule="auto"/>
        <w:jc w:val="both"/>
        <w:rPr>
          <w:rFonts w:ascii="Times New Roman" w:hAnsi="Times New Roman" w:cs="Times New Roman"/>
          <w:sz w:val="24"/>
          <w:szCs w:val="24"/>
          <w:lang w:val="pt-PT"/>
        </w:rPr>
      </w:pPr>
    </w:p>
    <w:p w14:paraId="1B50EEDF" w14:textId="76992783" w:rsidR="00A051A6" w:rsidRPr="00816B8C" w:rsidRDefault="002E3C09" w:rsidP="00E84543">
      <w:pPr>
        <w:spacing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Assim as doses aplicadas nos procedimentos radiológicos dentários intraoral são baixas, representando menos de um dia de exposição a radiação natural de fundo.</w:t>
      </w:r>
    </w:p>
    <w:p w14:paraId="4C9C8E05" w14:textId="77777777" w:rsidR="00E84543" w:rsidRDefault="00E84543" w:rsidP="00E84543">
      <w:pPr>
        <w:spacing w:line="360" w:lineRule="auto"/>
        <w:jc w:val="both"/>
        <w:rPr>
          <w:rFonts w:ascii="Times New Roman" w:hAnsi="Times New Roman" w:cs="Times New Roman"/>
          <w:sz w:val="24"/>
          <w:szCs w:val="24"/>
          <w:lang w:val="pt-PT"/>
        </w:rPr>
      </w:pPr>
    </w:p>
    <w:p w14:paraId="45A061D4" w14:textId="77777777" w:rsidR="000B2460" w:rsidRDefault="00FA31F6" w:rsidP="00E84543">
      <w:pPr>
        <w:spacing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 xml:space="preserve">Por outro lado, estão disponíveis para consulta as tabelas de 2-14 a 2-16, do documento da Comissão Europeia – </w:t>
      </w:r>
      <w:r w:rsidRPr="00816B8C">
        <w:rPr>
          <w:rFonts w:ascii="Times New Roman" w:hAnsi="Times New Roman" w:cs="Times New Roman"/>
          <w:i/>
          <w:iCs/>
          <w:sz w:val="24"/>
          <w:szCs w:val="24"/>
          <w:lang w:val="pt-PT"/>
        </w:rPr>
        <w:t>Radiation Protection</w:t>
      </w:r>
      <w:r w:rsidRPr="00816B8C">
        <w:rPr>
          <w:rFonts w:ascii="Times New Roman" w:hAnsi="Times New Roman" w:cs="Times New Roman"/>
          <w:sz w:val="24"/>
          <w:szCs w:val="24"/>
          <w:lang w:val="pt-PT"/>
        </w:rPr>
        <w:t xml:space="preserve"> nº 162, os níveis de suspensão para vários tipos de equipamentos dentári</w:t>
      </w:r>
      <w:r w:rsidR="00C73115">
        <w:rPr>
          <w:rFonts w:ascii="Times New Roman" w:hAnsi="Times New Roman" w:cs="Times New Roman"/>
          <w:sz w:val="24"/>
          <w:szCs w:val="24"/>
          <w:lang w:val="pt-PT"/>
        </w:rPr>
        <w:t xml:space="preserve">os, entre os quais se destacam: </w:t>
      </w:r>
      <w:r w:rsidRPr="00816B8C">
        <w:rPr>
          <w:rFonts w:ascii="Times New Roman" w:hAnsi="Times New Roman" w:cs="Times New Roman"/>
          <w:sz w:val="24"/>
          <w:szCs w:val="24"/>
          <w:lang w:val="pt-PT"/>
        </w:rPr>
        <w:t>Kerma no ar para radiografia intraoral do dente molar inferior da mandíbula: &gt; 4 m</w:t>
      </w:r>
      <w:r w:rsidR="00C73115">
        <w:rPr>
          <w:rFonts w:ascii="Times New Roman" w:hAnsi="Times New Roman" w:cs="Times New Roman"/>
          <w:sz w:val="24"/>
          <w:szCs w:val="24"/>
          <w:lang w:val="pt-PT"/>
        </w:rPr>
        <w:t>Gy.</w:t>
      </w:r>
    </w:p>
    <w:p w14:paraId="0D209E0F" w14:textId="77777777" w:rsidR="000B2460" w:rsidRDefault="000B2460" w:rsidP="00E84543">
      <w:pPr>
        <w:spacing w:line="360" w:lineRule="auto"/>
        <w:jc w:val="both"/>
        <w:rPr>
          <w:rFonts w:ascii="Times New Roman" w:hAnsi="Times New Roman" w:cs="Times New Roman"/>
          <w:sz w:val="24"/>
          <w:szCs w:val="24"/>
          <w:lang w:val="pt-PT"/>
        </w:rPr>
      </w:pPr>
    </w:p>
    <w:p w14:paraId="04945E6B" w14:textId="34D5E78B" w:rsidR="00FA31F6" w:rsidRPr="00816B8C" w:rsidRDefault="00FA31F6" w:rsidP="00E84543">
      <w:pPr>
        <w:spacing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lastRenderedPageBreak/>
        <w:t>Na Tabela 3 é feita uma comparação entre os NRD publicados pela IAEA para exposições “</w:t>
      </w:r>
      <w:r w:rsidRPr="00816B8C">
        <w:rPr>
          <w:rFonts w:ascii="Times New Roman" w:hAnsi="Times New Roman" w:cs="Times New Roman"/>
          <w:i/>
          <w:iCs/>
          <w:sz w:val="24"/>
          <w:szCs w:val="24"/>
          <w:lang w:val="pt-PT"/>
        </w:rPr>
        <w:t>bitewing</w:t>
      </w:r>
      <w:r w:rsidRPr="00816B8C">
        <w:rPr>
          <w:rFonts w:ascii="Times New Roman" w:hAnsi="Times New Roman" w:cs="Times New Roman"/>
          <w:sz w:val="24"/>
          <w:szCs w:val="24"/>
          <w:lang w:val="pt-PT"/>
        </w:rPr>
        <w:t>”, e as doses máximas de radiação a que ficam sujeitos (por cada exposição) o paciente, o operador e um membro do público desta clínica.</w:t>
      </w:r>
    </w:p>
    <w:tbl>
      <w:tblPr>
        <w:tblStyle w:val="TableGrid"/>
        <w:tblW w:w="8926" w:type="dxa"/>
        <w:tblLayout w:type="fixed"/>
        <w:tblLook w:val="04A0" w:firstRow="1" w:lastRow="0" w:firstColumn="1" w:lastColumn="0" w:noHBand="0" w:noVBand="1"/>
      </w:tblPr>
      <w:tblGrid>
        <w:gridCol w:w="499"/>
        <w:gridCol w:w="1481"/>
        <w:gridCol w:w="567"/>
        <w:gridCol w:w="567"/>
        <w:gridCol w:w="567"/>
        <w:gridCol w:w="1276"/>
        <w:gridCol w:w="1275"/>
        <w:gridCol w:w="1347"/>
        <w:gridCol w:w="1347"/>
      </w:tblGrid>
      <w:tr w:rsidR="008350FC" w:rsidRPr="00E84543" w14:paraId="6262C36A" w14:textId="77777777" w:rsidTr="00E84543">
        <w:tc>
          <w:tcPr>
            <w:tcW w:w="1980" w:type="dxa"/>
            <w:gridSpan w:val="2"/>
          </w:tcPr>
          <w:p w14:paraId="5BAD7734" w14:textId="7FF3DEEB" w:rsidR="008350FC" w:rsidRPr="00E84543" w:rsidRDefault="008350FC" w:rsidP="00816B8C">
            <w:pPr>
              <w:spacing w:line="360" w:lineRule="auto"/>
              <w:jc w:val="center"/>
              <w:rPr>
                <w:rFonts w:ascii="Times New Roman" w:hAnsi="Times New Roman" w:cs="Times New Roman"/>
                <w:b/>
                <w:bCs/>
                <w:sz w:val="20"/>
                <w:szCs w:val="20"/>
              </w:rPr>
            </w:pPr>
            <w:r w:rsidRPr="00E84543">
              <w:rPr>
                <w:rFonts w:ascii="Times New Roman" w:hAnsi="Times New Roman" w:cs="Times New Roman"/>
                <w:b/>
                <w:bCs/>
                <w:sz w:val="20"/>
                <w:szCs w:val="20"/>
              </w:rPr>
              <w:t>Radiologia Dentária Intraoral</w:t>
            </w:r>
          </w:p>
          <w:p w14:paraId="4814459E" w14:textId="4B461C03" w:rsidR="008350FC" w:rsidRPr="00E84543" w:rsidRDefault="008350FC" w:rsidP="00816B8C">
            <w:pPr>
              <w:spacing w:line="360" w:lineRule="auto"/>
              <w:jc w:val="center"/>
              <w:rPr>
                <w:rFonts w:ascii="Times New Roman" w:hAnsi="Times New Roman" w:cs="Times New Roman"/>
                <w:b/>
                <w:bCs/>
                <w:sz w:val="20"/>
                <w:szCs w:val="20"/>
              </w:rPr>
            </w:pPr>
          </w:p>
        </w:tc>
        <w:tc>
          <w:tcPr>
            <w:tcW w:w="567" w:type="dxa"/>
          </w:tcPr>
          <w:p w14:paraId="1C511272" w14:textId="77777777" w:rsidR="008350FC" w:rsidRPr="00E84543" w:rsidRDefault="008350FC" w:rsidP="00816B8C">
            <w:pPr>
              <w:spacing w:line="360" w:lineRule="auto"/>
              <w:jc w:val="center"/>
              <w:rPr>
                <w:rFonts w:ascii="Times New Roman" w:hAnsi="Times New Roman" w:cs="Times New Roman"/>
                <w:b/>
                <w:bCs/>
                <w:sz w:val="20"/>
                <w:szCs w:val="20"/>
              </w:rPr>
            </w:pPr>
          </w:p>
          <w:p w14:paraId="4CBF91A5" w14:textId="4F020A47" w:rsidR="008350FC" w:rsidRPr="00E84543" w:rsidRDefault="008350FC" w:rsidP="00816B8C">
            <w:pPr>
              <w:spacing w:line="360" w:lineRule="auto"/>
              <w:jc w:val="center"/>
              <w:rPr>
                <w:rFonts w:ascii="Times New Roman" w:hAnsi="Times New Roman" w:cs="Times New Roman"/>
                <w:b/>
                <w:bCs/>
                <w:sz w:val="20"/>
                <w:szCs w:val="20"/>
              </w:rPr>
            </w:pPr>
            <w:r w:rsidRPr="00E84543">
              <w:rPr>
                <w:rFonts w:ascii="Times New Roman" w:hAnsi="Times New Roman" w:cs="Times New Roman"/>
                <w:b/>
                <w:bCs/>
                <w:sz w:val="20"/>
                <w:szCs w:val="20"/>
              </w:rPr>
              <w:t>kV</w:t>
            </w:r>
          </w:p>
        </w:tc>
        <w:tc>
          <w:tcPr>
            <w:tcW w:w="567" w:type="dxa"/>
          </w:tcPr>
          <w:p w14:paraId="6956304F" w14:textId="77777777" w:rsidR="008350FC" w:rsidRPr="00E84543" w:rsidRDefault="008350FC" w:rsidP="00816B8C">
            <w:pPr>
              <w:spacing w:line="360" w:lineRule="auto"/>
              <w:jc w:val="center"/>
              <w:rPr>
                <w:rFonts w:ascii="Times New Roman" w:hAnsi="Times New Roman" w:cs="Times New Roman"/>
                <w:b/>
                <w:bCs/>
                <w:sz w:val="20"/>
                <w:szCs w:val="20"/>
              </w:rPr>
            </w:pPr>
          </w:p>
          <w:p w14:paraId="6C433936" w14:textId="6D3D7248" w:rsidR="008350FC" w:rsidRPr="00E84543" w:rsidRDefault="008350FC" w:rsidP="00816B8C">
            <w:pPr>
              <w:spacing w:line="360" w:lineRule="auto"/>
              <w:jc w:val="center"/>
              <w:rPr>
                <w:rFonts w:ascii="Times New Roman" w:hAnsi="Times New Roman" w:cs="Times New Roman"/>
                <w:b/>
                <w:bCs/>
                <w:sz w:val="20"/>
                <w:szCs w:val="20"/>
              </w:rPr>
            </w:pPr>
            <w:r w:rsidRPr="00E84543">
              <w:rPr>
                <w:rFonts w:ascii="Times New Roman" w:hAnsi="Times New Roman" w:cs="Times New Roman"/>
                <w:b/>
                <w:bCs/>
                <w:sz w:val="20"/>
                <w:szCs w:val="20"/>
              </w:rPr>
              <w:t>mA</w:t>
            </w:r>
          </w:p>
        </w:tc>
        <w:tc>
          <w:tcPr>
            <w:tcW w:w="567" w:type="dxa"/>
          </w:tcPr>
          <w:p w14:paraId="48F81EE2" w14:textId="77777777" w:rsidR="008350FC" w:rsidRPr="00E84543" w:rsidRDefault="008350FC" w:rsidP="00816B8C">
            <w:pPr>
              <w:spacing w:line="360" w:lineRule="auto"/>
              <w:jc w:val="center"/>
              <w:rPr>
                <w:rFonts w:ascii="Times New Roman" w:hAnsi="Times New Roman" w:cs="Times New Roman"/>
                <w:b/>
                <w:bCs/>
                <w:sz w:val="20"/>
                <w:szCs w:val="20"/>
              </w:rPr>
            </w:pPr>
          </w:p>
          <w:p w14:paraId="69F6B763" w14:textId="2A884627" w:rsidR="008350FC" w:rsidRPr="00E84543" w:rsidRDefault="008350FC" w:rsidP="00816B8C">
            <w:pPr>
              <w:spacing w:line="360" w:lineRule="auto"/>
              <w:jc w:val="center"/>
              <w:rPr>
                <w:rFonts w:ascii="Times New Roman" w:hAnsi="Times New Roman" w:cs="Times New Roman"/>
                <w:b/>
                <w:bCs/>
                <w:sz w:val="20"/>
                <w:szCs w:val="20"/>
              </w:rPr>
            </w:pPr>
            <w:r w:rsidRPr="00E84543">
              <w:rPr>
                <w:rFonts w:ascii="Times New Roman" w:hAnsi="Times New Roman" w:cs="Times New Roman"/>
                <w:b/>
                <w:bCs/>
                <w:sz w:val="20"/>
                <w:szCs w:val="20"/>
              </w:rPr>
              <w:t>t(s)</w:t>
            </w:r>
          </w:p>
        </w:tc>
        <w:tc>
          <w:tcPr>
            <w:tcW w:w="1276" w:type="dxa"/>
          </w:tcPr>
          <w:p w14:paraId="27F08BFE" w14:textId="77777777" w:rsidR="008350FC" w:rsidRPr="00E84543" w:rsidRDefault="008350FC" w:rsidP="00816B8C">
            <w:pPr>
              <w:spacing w:line="360" w:lineRule="auto"/>
              <w:jc w:val="center"/>
              <w:rPr>
                <w:rFonts w:ascii="Times New Roman" w:hAnsi="Times New Roman" w:cs="Times New Roman"/>
                <w:b/>
                <w:bCs/>
                <w:sz w:val="20"/>
                <w:szCs w:val="20"/>
              </w:rPr>
            </w:pPr>
            <w:r w:rsidRPr="00E84543">
              <w:rPr>
                <w:rFonts w:ascii="Times New Roman" w:hAnsi="Times New Roman" w:cs="Times New Roman"/>
                <w:b/>
                <w:bCs/>
                <w:sz w:val="20"/>
                <w:szCs w:val="20"/>
              </w:rPr>
              <w:t>Dose Paciente</w:t>
            </w:r>
          </w:p>
          <w:p w14:paraId="38E64B06" w14:textId="2A7B455F" w:rsidR="008350FC" w:rsidRPr="00E84543" w:rsidRDefault="008350FC" w:rsidP="00816B8C">
            <w:pPr>
              <w:spacing w:line="360" w:lineRule="auto"/>
              <w:jc w:val="center"/>
              <w:rPr>
                <w:rFonts w:ascii="Times New Roman" w:hAnsi="Times New Roman" w:cs="Times New Roman"/>
                <w:b/>
                <w:bCs/>
                <w:sz w:val="20"/>
                <w:szCs w:val="20"/>
              </w:rPr>
            </w:pPr>
            <w:r w:rsidRPr="00E84543">
              <w:rPr>
                <w:rFonts w:ascii="Times New Roman" w:hAnsi="Times New Roman" w:cs="Times New Roman"/>
                <w:b/>
                <w:bCs/>
                <w:sz w:val="20"/>
                <w:szCs w:val="20"/>
              </w:rPr>
              <w:t>(mGy.cm</w:t>
            </w:r>
            <w:r w:rsidRPr="00E84543">
              <w:rPr>
                <w:rFonts w:ascii="Times New Roman" w:hAnsi="Times New Roman" w:cs="Times New Roman"/>
                <w:b/>
                <w:bCs/>
                <w:sz w:val="20"/>
                <w:szCs w:val="20"/>
                <w:vertAlign w:val="superscript"/>
              </w:rPr>
              <w:t>2</w:t>
            </w:r>
            <w:r w:rsidRPr="00E84543">
              <w:rPr>
                <w:rFonts w:ascii="Times New Roman" w:hAnsi="Times New Roman" w:cs="Times New Roman"/>
                <w:b/>
                <w:bCs/>
                <w:sz w:val="20"/>
                <w:szCs w:val="20"/>
              </w:rPr>
              <w:t>)</w:t>
            </w:r>
          </w:p>
        </w:tc>
        <w:tc>
          <w:tcPr>
            <w:tcW w:w="1275" w:type="dxa"/>
          </w:tcPr>
          <w:p w14:paraId="45A4F416" w14:textId="77777777" w:rsidR="008350FC" w:rsidRPr="00E84543" w:rsidRDefault="008350FC" w:rsidP="00816B8C">
            <w:pPr>
              <w:spacing w:line="360" w:lineRule="auto"/>
              <w:jc w:val="center"/>
              <w:rPr>
                <w:rFonts w:ascii="Times New Roman" w:hAnsi="Times New Roman" w:cs="Times New Roman"/>
                <w:b/>
                <w:bCs/>
                <w:sz w:val="20"/>
                <w:szCs w:val="20"/>
              </w:rPr>
            </w:pPr>
          </w:p>
          <w:p w14:paraId="39021BDE" w14:textId="71C5A056" w:rsidR="008350FC" w:rsidRPr="00E84543" w:rsidRDefault="008350FC" w:rsidP="00816B8C">
            <w:pPr>
              <w:spacing w:line="360" w:lineRule="auto"/>
              <w:jc w:val="center"/>
              <w:rPr>
                <w:rFonts w:ascii="Times New Roman" w:hAnsi="Times New Roman" w:cs="Times New Roman"/>
                <w:b/>
                <w:bCs/>
                <w:sz w:val="20"/>
                <w:szCs w:val="20"/>
              </w:rPr>
            </w:pPr>
            <w:r w:rsidRPr="00E84543">
              <w:rPr>
                <w:rFonts w:ascii="Times New Roman" w:hAnsi="Times New Roman" w:cs="Times New Roman"/>
                <w:b/>
                <w:bCs/>
                <w:sz w:val="20"/>
                <w:szCs w:val="20"/>
              </w:rPr>
              <w:t>NRD</w:t>
            </w:r>
          </w:p>
          <w:p w14:paraId="75D8FAE5" w14:textId="1DAA0033" w:rsidR="008350FC" w:rsidRPr="00E84543" w:rsidRDefault="008350FC" w:rsidP="00816B8C">
            <w:pPr>
              <w:spacing w:line="360" w:lineRule="auto"/>
              <w:jc w:val="center"/>
              <w:rPr>
                <w:rFonts w:ascii="Times New Roman" w:hAnsi="Times New Roman" w:cs="Times New Roman"/>
                <w:b/>
                <w:bCs/>
                <w:sz w:val="20"/>
                <w:szCs w:val="20"/>
              </w:rPr>
            </w:pPr>
            <w:r w:rsidRPr="00E84543">
              <w:rPr>
                <w:rFonts w:ascii="Times New Roman" w:hAnsi="Times New Roman" w:cs="Times New Roman"/>
                <w:b/>
                <w:bCs/>
                <w:sz w:val="20"/>
                <w:szCs w:val="20"/>
              </w:rPr>
              <w:t>(mGy.cm</w:t>
            </w:r>
            <w:r w:rsidRPr="00E84543">
              <w:rPr>
                <w:rFonts w:ascii="Times New Roman" w:hAnsi="Times New Roman" w:cs="Times New Roman"/>
                <w:b/>
                <w:bCs/>
                <w:sz w:val="20"/>
                <w:szCs w:val="20"/>
                <w:vertAlign w:val="superscript"/>
              </w:rPr>
              <w:t>2</w:t>
            </w:r>
            <w:r w:rsidRPr="00E84543">
              <w:rPr>
                <w:rFonts w:ascii="Times New Roman" w:hAnsi="Times New Roman" w:cs="Times New Roman"/>
                <w:b/>
                <w:bCs/>
                <w:sz w:val="20"/>
                <w:szCs w:val="20"/>
              </w:rPr>
              <w:t>)</w:t>
            </w:r>
          </w:p>
        </w:tc>
        <w:tc>
          <w:tcPr>
            <w:tcW w:w="1347" w:type="dxa"/>
          </w:tcPr>
          <w:p w14:paraId="201E1B9A" w14:textId="0B3F0B90" w:rsidR="008350FC" w:rsidRPr="00E84543" w:rsidRDefault="008350FC" w:rsidP="00E84543">
            <w:pPr>
              <w:spacing w:line="360" w:lineRule="auto"/>
              <w:jc w:val="center"/>
              <w:rPr>
                <w:rFonts w:ascii="Times New Roman" w:hAnsi="Times New Roman" w:cs="Times New Roman"/>
                <w:b/>
                <w:bCs/>
                <w:sz w:val="20"/>
                <w:szCs w:val="20"/>
              </w:rPr>
            </w:pPr>
            <w:r w:rsidRPr="00E84543">
              <w:rPr>
                <w:rFonts w:ascii="Times New Roman" w:hAnsi="Times New Roman" w:cs="Times New Roman"/>
                <w:b/>
                <w:bCs/>
                <w:sz w:val="20"/>
                <w:szCs w:val="20"/>
              </w:rPr>
              <w:t>Dose Operador μGy/expos</w:t>
            </w:r>
            <w:r w:rsidR="00E84543">
              <w:rPr>
                <w:rFonts w:ascii="Times New Roman" w:hAnsi="Times New Roman" w:cs="Times New Roman"/>
                <w:b/>
                <w:bCs/>
                <w:sz w:val="20"/>
                <w:szCs w:val="20"/>
              </w:rPr>
              <w:t>.</w:t>
            </w:r>
          </w:p>
        </w:tc>
        <w:tc>
          <w:tcPr>
            <w:tcW w:w="1347" w:type="dxa"/>
          </w:tcPr>
          <w:p w14:paraId="55A05F89" w14:textId="77777777" w:rsidR="008350FC" w:rsidRPr="00E84543" w:rsidRDefault="008350FC" w:rsidP="00816B8C">
            <w:pPr>
              <w:spacing w:line="360" w:lineRule="auto"/>
              <w:jc w:val="center"/>
              <w:rPr>
                <w:rFonts w:ascii="Times New Roman" w:hAnsi="Times New Roman" w:cs="Times New Roman"/>
                <w:b/>
                <w:bCs/>
                <w:sz w:val="20"/>
                <w:szCs w:val="20"/>
              </w:rPr>
            </w:pPr>
          </w:p>
          <w:p w14:paraId="3E15B8E3" w14:textId="2E87C511" w:rsidR="008350FC" w:rsidRPr="00E84543" w:rsidRDefault="008350FC" w:rsidP="00E84543">
            <w:pPr>
              <w:spacing w:line="360" w:lineRule="auto"/>
              <w:jc w:val="center"/>
              <w:rPr>
                <w:rFonts w:ascii="Times New Roman" w:hAnsi="Times New Roman" w:cs="Times New Roman"/>
                <w:b/>
                <w:bCs/>
                <w:sz w:val="20"/>
                <w:szCs w:val="20"/>
              </w:rPr>
            </w:pPr>
            <w:r w:rsidRPr="00E84543">
              <w:rPr>
                <w:rFonts w:ascii="Times New Roman" w:hAnsi="Times New Roman" w:cs="Times New Roman"/>
                <w:b/>
                <w:bCs/>
                <w:sz w:val="20"/>
                <w:szCs w:val="20"/>
              </w:rPr>
              <w:t>Dose Público μGy/expos</w:t>
            </w:r>
            <w:r w:rsidR="00E84543">
              <w:rPr>
                <w:rFonts w:ascii="Times New Roman" w:hAnsi="Times New Roman" w:cs="Times New Roman"/>
                <w:b/>
                <w:bCs/>
                <w:sz w:val="20"/>
                <w:szCs w:val="20"/>
              </w:rPr>
              <w:t>.</w:t>
            </w:r>
          </w:p>
        </w:tc>
      </w:tr>
      <w:tr w:rsidR="008350FC" w:rsidRPr="00E84543" w14:paraId="50786252" w14:textId="77777777" w:rsidTr="00E84543">
        <w:tc>
          <w:tcPr>
            <w:tcW w:w="499" w:type="dxa"/>
            <w:vMerge w:val="restart"/>
            <w:textDirection w:val="btLr"/>
          </w:tcPr>
          <w:p w14:paraId="01EFA961" w14:textId="3C94F039" w:rsidR="008350FC" w:rsidRPr="00E84543" w:rsidRDefault="008350FC" w:rsidP="00816B8C">
            <w:pPr>
              <w:spacing w:line="360" w:lineRule="auto"/>
              <w:ind w:left="113" w:right="113"/>
              <w:jc w:val="center"/>
              <w:rPr>
                <w:rFonts w:ascii="Times New Roman" w:hAnsi="Times New Roman" w:cs="Times New Roman"/>
                <w:b/>
                <w:bCs/>
                <w:sz w:val="20"/>
                <w:szCs w:val="20"/>
              </w:rPr>
            </w:pPr>
            <w:r w:rsidRPr="00E84543">
              <w:rPr>
                <w:rFonts w:ascii="Times New Roman" w:hAnsi="Times New Roman" w:cs="Times New Roman"/>
                <w:b/>
                <w:bCs/>
                <w:sz w:val="20"/>
                <w:szCs w:val="20"/>
              </w:rPr>
              <w:t>Consultório</w:t>
            </w:r>
          </w:p>
        </w:tc>
        <w:tc>
          <w:tcPr>
            <w:tcW w:w="1481" w:type="dxa"/>
          </w:tcPr>
          <w:p w14:paraId="744E6B9F" w14:textId="7D4C4D1F" w:rsidR="008350FC" w:rsidRPr="00E84543" w:rsidRDefault="008350FC" w:rsidP="00816B8C">
            <w:pPr>
              <w:spacing w:line="360" w:lineRule="auto"/>
              <w:jc w:val="both"/>
              <w:rPr>
                <w:rFonts w:ascii="Times New Roman" w:hAnsi="Times New Roman" w:cs="Times New Roman"/>
                <w:sz w:val="20"/>
                <w:szCs w:val="20"/>
              </w:rPr>
            </w:pPr>
            <w:r w:rsidRPr="00E84543">
              <w:rPr>
                <w:rFonts w:ascii="Times New Roman" w:hAnsi="Times New Roman" w:cs="Times New Roman"/>
                <w:sz w:val="20"/>
                <w:szCs w:val="20"/>
              </w:rPr>
              <w:t>Rad. Intraoral Adulto</w:t>
            </w:r>
          </w:p>
          <w:p w14:paraId="73379EFC" w14:textId="68ABF4FB" w:rsidR="008350FC" w:rsidRPr="00E84543" w:rsidRDefault="008350FC" w:rsidP="00816B8C">
            <w:pPr>
              <w:spacing w:line="360" w:lineRule="auto"/>
              <w:jc w:val="both"/>
              <w:rPr>
                <w:rFonts w:ascii="Times New Roman" w:hAnsi="Times New Roman" w:cs="Times New Roman"/>
                <w:sz w:val="20"/>
                <w:szCs w:val="20"/>
              </w:rPr>
            </w:pPr>
            <w:r w:rsidRPr="00E84543">
              <w:rPr>
                <w:rFonts w:ascii="Times New Roman" w:hAnsi="Times New Roman" w:cs="Times New Roman"/>
                <w:sz w:val="20"/>
                <w:szCs w:val="20"/>
              </w:rPr>
              <w:t>(</w:t>
            </w:r>
            <w:r w:rsidRPr="00E84543">
              <w:rPr>
                <w:rFonts w:ascii="Times New Roman" w:hAnsi="Times New Roman" w:cs="Times New Roman"/>
                <w:i/>
                <w:iCs/>
                <w:sz w:val="20"/>
                <w:szCs w:val="20"/>
              </w:rPr>
              <w:t>bitewing posterior</w:t>
            </w:r>
            <w:r w:rsidRPr="00E84543">
              <w:rPr>
                <w:rFonts w:ascii="Times New Roman" w:hAnsi="Times New Roman" w:cs="Times New Roman"/>
                <w:sz w:val="20"/>
                <w:szCs w:val="20"/>
              </w:rPr>
              <w:t>)</w:t>
            </w:r>
          </w:p>
          <w:p w14:paraId="6241A8FB" w14:textId="7F83AFAA" w:rsidR="008350FC" w:rsidRPr="00E84543" w:rsidRDefault="008350FC" w:rsidP="00816B8C">
            <w:pPr>
              <w:spacing w:line="360" w:lineRule="auto"/>
              <w:jc w:val="both"/>
              <w:rPr>
                <w:rFonts w:ascii="Times New Roman" w:hAnsi="Times New Roman" w:cs="Times New Roman"/>
                <w:sz w:val="20"/>
                <w:szCs w:val="20"/>
              </w:rPr>
            </w:pPr>
          </w:p>
        </w:tc>
        <w:tc>
          <w:tcPr>
            <w:tcW w:w="567" w:type="dxa"/>
          </w:tcPr>
          <w:p w14:paraId="261F4E6A" w14:textId="77777777" w:rsidR="008350FC" w:rsidRPr="00E84543" w:rsidRDefault="008350FC" w:rsidP="00816B8C">
            <w:pPr>
              <w:spacing w:line="360" w:lineRule="auto"/>
              <w:jc w:val="center"/>
              <w:rPr>
                <w:rFonts w:ascii="Times New Roman" w:hAnsi="Times New Roman" w:cs="Times New Roman"/>
                <w:sz w:val="20"/>
                <w:szCs w:val="20"/>
              </w:rPr>
            </w:pPr>
          </w:p>
          <w:p w14:paraId="71D6DD74" w14:textId="77777777" w:rsidR="008350FC" w:rsidRPr="00E84543" w:rsidRDefault="008350FC" w:rsidP="00816B8C">
            <w:pPr>
              <w:spacing w:line="360" w:lineRule="auto"/>
              <w:jc w:val="center"/>
              <w:rPr>
                <w:rFonts w:ascii="Times New Roman" w:hAnsi="Times New Roman" w:cs="Times New Roman"/>
                <w:sz w:val="20"/>
                <w:szCs w:val="20"/>
              </w:rPr>
            </w:pPr>
          </w:p>
          <w:p w14:paraId="0BFC8E9D" w14:textId="5E04DB48" w:rsidR="008350FC" w:rsidRPr="00E84543" w:rsidRDefault="008350FC" w:rsidP="00816B8C">
            <w:pPr>
              <w:spacing w:line="360" w:lineRule="auto"/>
              <w:jc w:val="center"/>
              <w:rPr>
                <w:rFonts w:ascii="Times New Roman" w:hAnsi="Times New Roman" w:cs="Times New Roman"/>
                <w:sz w:val="20"/>
                <w:szCs w:val="20"/>
              </w:rPr>
            </w:pPr>
            <w:r w:rsidRPr="00E84543">
              <w:rPr>
                <w:rFonts w:ascii="Times New Roman" w:hAnsi="Times New Roman" w:cs="Times New Roman"/>
                <w:sz w:val="20"/>
                <w:szCs w:val="20"/>
              </w:rPr>
              <w:t>60</w:t>
            </w:r>
          </w:p>
        </w:tc>
        <w:tc>
          <w:tcPr>
            <w:tcW w:w="567" w:type="dxa"/>
          </w:tcPr>
          <w:p w14:paraId="77847C52" w14:textId="77777777" w:rsidR="008350FC" w:rsidRPr="00E84543" w:rsidRDefault="008350FC" w:rsidP="00816B8C">
            <w:pPr>
              <w:spacing w:line="360" w:lineRule="auto"/>
              <w:jc w:val="center"/>
              <w:rPr>
                <w:rFonts w:ascii="Times New Roman" w:hAnsi="Times New Roman" w:cs="Times New Roman"/>
                <w:sz w:val="20"/>
                <w:szCs w:val="20"/>
              </w:rPr>
            </w:pPr>
          </w:p>
          <w:p w14:paraId="5E6247AD" w14:textId="77777777" w:rsidR="008350FC" w:rsidRPr="00E84543" w:rsidRDefault="008350FC" w:rsidP="00816B8C">
            <w:pPr>
              <w:spacing w:line="360" w:lineRule="auto"/>
              <w:jc w:val="center"/>
              <w:rPr>
                <w:rFonts w:ascii="Times New Roman" w:hAnsi="Times New Roman" w:cs="Times New Roman"/>
                <w:sz w:val="20"/>
                <w:szCs w:val="20"/>
              </w:rPr>
            </w:pPr>
          </w:p>
          <w:p w14:paraId="72F7D6F4" w14:textId="7B64931B" w:rsidR="008350FC" w:rsidRPr="00E84543" w:rsidRDefault="008350FC" w:rsidP="00816B8C">
            <w:pPr>
              <w:spacing w:line="360" w:lineRule="auto"/>
              <w:jc w:val="center"/>
              <w:rPr>
                <w:rFonts w:ascii="Times New Roman" w:hAnsi="Times New Roman" w:cs="Times New Roman"/>
                <w:sz w:val="20"/>
                <w:szCs w:val="20"/>
              </w:rPr>
            </w:pPr>
            <w:r w:rsidRPr="00E84543">
              <w:rPr>
                <w:rFonts w:ascii="Times New Roman" w:hAnsi="Times New Roman" w:cs="Times New Roman"/>
                <w:sz w:val="20"/>
                <w:szCs w:val="20"/>
              </w:rPr>
              <w:t>7</w:t>
            </w:r>
          </w:p>
        </w:tc>
        <w:tc>
          <w:tcPr>
            <w:tcW w:w="567" w:type="dxa"/>
          </w:tcPr>
          <w:p w14:paraId="64B58949" w14:textId="77777777" w:rsidR="008350FC" w:rsidRPr="00E84543" w:rsidRDefault="008350FC" w:rsidP="00816B8C">
            <w:pPr>
              <w:spacing w:line="360" w:lineRule="auto"/>
              <w:jc w:val="center"/>
              <w:rPr>
                <w:rFonts w:ascii="Times New Roman" w:hAnsi="Times New Roman" w:cs="Times New Roman"/>
                <w:sz w:val="20"/>
                <w:szCs w:val="20"/>
              </w:rPr>
            </w:pPr>
          </w:p>
          <w:p w14:paraId="4FA9D192" w14:textId="77777777" w:rsidR="008350FC" w:rsidRPr="00E84543" w:rsidRDefault="008350FC" w:rsidP="00816B8C">
            <w:pPr>
              <w:spacing w:line="360" w:lineRule="auto"/>
              <w:jc w:val="center"/>
              <w:rPr>
                <w:rFonts w:ascii="Times New Roman" w:hAnsi="Times New Roman" w:cs="Times New Roman"/>
                <w:sz w:val="20"/>
                <w:szCs w:val="20"/>
              </w:rPr>
            </w:pPr>
          </w:p>
          <w:p w14:paraId="28FE3824" w14:textId="2E828D78" w:rsidR="008350FC" w:rsidRPr="00E84543" w:rsidRDefault="008350FC" w:rsidP="00816B8C">
            <w:pPr>
              <w:spacing w:line="360" w:lineRule="auto"/>
              <w:jc w:val="center"/>
              <w:rPr>
                <w:rFonts w:ascii="Times New Roman" w:hAnsi="Times New Roman" w:cs="Times New Roman"/>
                <w:sz w:val="20"/>
                <w:szCs w:val="20"/>
              </w:rPr>
            </w:pPr>
            <w:r w:rsidRPr="00E84543">
              <w:rPr>
                <w:rFonts w:ascii="Times New Roman" w:hAnsi="Times New Roman" w:cs="Times New Roman"/>
                <w:sz w:val="20"/>
                <w:szCs w:val="20"/>
              </w:rPr>
              <w:t>0,05</w:t>
            </w:r>
          </w:p>
        </w:tc>
        <w:tc>
          <w:tcPr>
            <w:tcW w:w="1276" w:type="dxa"/>
          </w:tcPr>
          <w:p w14:paraId="3D02FE63" w14:textId="77777777" w:rsidR="008350FC" w:rsidRPr="00E84543" w:rsidRDefault="008350FC" w:rsidP="00816B8C">
            <w:pPr>
              <w:spacing w:line="360" w:lineRule="auto"/>
              <w:jc w:val="center"/>
              <w:rPr>
                <w:rFonts w:ascii="Times New Roman" w:hAnsi="Times New Roman" w:cs="Times New Roman"/>
                <w:sz w:val="20"/>
                <w:szCs w:val="20"/>
              </w:rPr>
            </w:pPr>
          </w:p>
          <w:p w14:paraId="2CF469F4" w14:textId="77777777" w:rsidR="008350FC" w:rsidRPr="00E84543" w:rsidRDefault="008350FC" w:rsidP="00816B8C">
            <w:pPr>
              <w:spacing w:line="360" w:lineRule="auto"/>
              <w:jc w:val="center"/>
              <w:rPr>
                <w:rFonts w:ascii="Times New Roman" w:hAnsi="Times New Roman" w:cs="Times New Roman"/>
                <w:sz w:val="20"/>
                <w:szCs w:val="20"/>
              </w:rPr>
            </w:pPr>
          </w:p>
          <w:p w14:paraId="3BBC8D54" w14:textId="03F8DD24" w:rsidR="008350FC" w:rsidRPr="00E84543" w:rsidRDefault="008350FC" w:rsidP="00816B8C">
            <w:pPr>
              <w:spacing w:line="360" w:lineRule="auto"/>
              <w:jc w:val="center"/>
              <w:rPr>
                <w:rFonts w:ascii="Times New Roman" w:hAnsi="Times New Roman" w:cs="Times New Roman"/>
                <w:sz w:val="20"/>
                <w:szCs w:val="20"/>
              </w:rPr>
            </w:pPr>
            <w:r w:rsidRPr="00E84543">
              <w:rPr>
                <w:rFonts w:ascii="Times New Roman" w:hAnsi="Times New Roman" w:cs="Times New Roman"/>
                <w:sz w:val="20"/>
                <w:szCs w:val="20"/>
              </w:rPr>
              <w:t>5,4</w:t>
            </w:r>
          </w:p>
        </w:tc>
        <w:tc>
          <w:tcPr>
            <w:tcW w:w="1275" w:type="dxa"/>
          </w:tcPr>
          <w:p w14:paraId="538ED2D4" w14:textId="77777777" w:rsidR="008350FC" w:rsidRPr="00E84543" w:rsidRDefault="008350FC" w:rsidP="00816B8C">
            <w:pPr>
              <w:spacing w:line="360" w:lineRule="auto"/>
              <w:jc w:val="center"/>
              <w:rPr>
                <w:rFonts w:ascii="Times New Roman" w:hAnsi="Times New Roman" w:cs="Times New Roman"/>
                <w:sz w:val="20"/>
                <w:szCs w:val="20"/>
              </w:rPr>
            </w:pPr>
          </w:p>
          <w:p w14:paraId="572E86C2" w14:textId="77777777" w:rsidR="008350FC" w:rsidRPr="00E84543" w:rsidRDefault="008350FC" w:rsidP="00816B8C">
            <w:pPr>
              <w:spacing w:line="360" w:lineRule="auto"/>
              <w:jc w:val="center"/>
              <w:rPr>
                <w:rFonts w:ascii="Times New Roman" w:hAnsi="Times New Roman" w:cs="Times New Roman"/>
                <w:sz w:val="20"/>
                <w:szCs w:val="20"/>
              </w:rPr>
            </w:pPr>
          </w:p>
          <w:p w14:paraId="4B869799" w14:textId="6C660F71" w:rsidR="008350FC" w:rsidRPr="00E84543" w:rsidRDefault="008350FC" w:rsidP="00816B8C">
            <w:pPr>
              <w:spacing w:line="360" w:lineRule="auto"/>
              <w:jc w:val="center"/>
              <w:rPr>
                <w:rFonts w:ascii="Times New Roman" w:hAnsi="Times New Roman" w:cs="Times New Roman"/>
                <w:sz w:val="20"/>
                <w:szCs w:val="20"/>
              </w:rPr>
            </w:pPr>
            <w:r w:rsidRPr="00E84543">
              <w:rPr>
                <w:rFonts w:ascii="Times New Roman" w:hAnsi="Times New Roman" w:cs="Times New Roman"/>
                <w:sz w:val="20"/>
                <w:szCs w:val="20"/>
              </w:rPr>
              <w:t>47,3</w:t>
            </w:r>
          </w:p>
        </w:tc>
        <w:tc>
          <w:tcPr>
            <w:tcW w:w="1347" w:type="dxa"/>
          </w:tcPr>
          <w:p w14:paraId="2300EC3F" w14:textId="77777777" w:rsidR="008350FC" w:rsidRPr="00E84543" w:rsidRDefault="008350FC" w:rsidP="00816B8C">
            <w:pPr>
              <w:spacing w:line="360" w:lineRule="auto"/>
              <w:jc w:val="center"/>
              <w:rPr>
                <w:rFonts w:ascii="Times New Roman" w:hAnsi="Times New Roman" w:cs="Times New Roman"/>
                <w:sz w:val="20"/>
                <w:szCs w:val="20"/>
              </w:rPr>
            </w:pPr>
          </w:p>
          <w:p w14:paraId="7B9828C1" w14:textId="77777777" w:rsidR="008350FC" w:rsidRPr="00E84543" w:rsidRDefault="008350FC" w:rsidP="00816B8C">
            <w:pPr>
              <w:spacing w:line="360" w:lineRule="auto"/>
              <w:jc w:val="center"/>
              <w:rPr>
                <w:rFonts w:ascii="Times New Roman" w:hAnsi="Times New Roman" w:cs="Times New Roman"/>
                <w:sz w:val="20"/>
                <w:szCs w:val="20"/>
              </w:rPr>
            </w:pPr>
          </w:p>
          <w:p w14:paraId="05729862" w14:textId="17606016" w:rsidR="008350FC" w:rsidRPr="00E84543" w:rsidRDefault="008350FC" w:rsidP="00816B8C">
            <w:pPr>
              <w:spacing w:line="360" w:lineRule="auto"/>
              <w:jc w:val="center"/>
              <w:rPr>
                <w:rFonts w:ascii="Times New Roman" w:hAnsi="Times New Roman" w:cs="Times New Roman"/>
                <w:sz w:val="20"/>
                <w:szCs w:val="20"/>
              </w:rPr>
            </w:pPr>
            <w:r w:rsidRPr="00E84543">
              <w:rPr>
                <w:rFonts w:ascii="Times New Roman" w:hAnsi="Times New Roman" w:cs="Times New Roman"/>
                <w:sz w:val="20"/>
                <w:szCs w:val="20"/>
              </w:rPr>
              <w:t>6</w:t>
            </w:r>
          </w:p>
        </w:tc>
        <w:tc>
          <w:tcPr>
            <w:tcW w:w="1347" w:type="dxa"/>
          </w:tcPr>
          <w:p w14:paraId="7E17662B" w14:textId="77777777" w:rsidR="008350FC" w:rsidRPr="00E84543" w:rsidRDefault="008350FC" w:rsidP="00816B8C">
            <w:pPr>
              <w:spacing w:line="360" w:lineRule="auto"/>
              <w:jc w:val="center"/>
              <w:rPr>
                <w:rFonts w:ascii="Times New Roman" w:hAnsi="Times New Roman" w:cs="Times New Roman"/>
                <w:sz w:val="20"/>
                <w:szCs w:val="20"/>
              </w:rPr>
            </w:pPr>
          </w:p>
          <w:p w14:paraId="3173B8A5" w14:textId="77777777" w:rsidR="008350FC" w:rsidRPr="00E84543" w:rsidRDefault="008350FC" w:rsidP="00816B8C">
            <w:pPr>
              <w:spacing w:line="360" w:lineRule="auto"/>
              <w:jc w:val="center"/>
              <w:rPr>
                <w:rFonts w:ascii="Times New Roman" w:hAnsi="Times New Roman" w:cs="Times New Roman"/>
                <w:sz w:val="20"/>
                <w:szCs w:val="20"/>
              </w:rPr>
            </w:pPr>
          </w:p>
          <w:p w14:paraId="184CAC3D" w14:textId="0B1BD1A9" w:rsidR="008350FC" w:rsidRPr="00E84543" w:rsidRDefault="008350FC" w:rsidP="00816B8C">
            <w:pPr>
              <w:spacing w:line="360" w:lineRule="auto"/>
              <w:jc w:val="center"/>
              <w:rPr>
                <w:rFonts w:ascii="Times New Roman" w:hAnsi="Times New Roman" w:cs="Times New Roman"/>
                <w:sz w:val="20"/>
                <w:szCs w:val="20"/>
              </w:rPr>
            </w:pPr>
            <w:r w:rsidRPr="00E84543">
              <w:rPr>
                <w:rFonts w:ascii="Times New Roman" w:hAnsi="Times New Roman" w:cs="Times New Roman"/>
                <w:sz w:val="20"/>
                <w:szCs w:val="20"/>
              </w:rPr>
              <w:t>&lt;0,1</w:t>
            </w:r>
          </w:p>
        </w:tc>
      </w:tr>
      <w:tr w:rsidR="008350FC" w:rsidRPr="00E84543" w14:paraId="467C56C4" w14:textId="77777777" w:rsidTr="00E84543">
        <w:tc>
          <w:tcPr>
            <w:tcW w:w="499" w:type="dxa"/>
            <w:vMerge/>
          </w:tcPr>
          <w:p w14:paraId="3560CC8A" w14:textId="77777777" w:rsidR="008350FC" w:rsidRPr="00E84543" w:rsidRDefault="008350FC" w:rsidP="00816B8C">
            <w:pPr>
              <w:spacing w:line="360" w:lineRule="auto"/>
              <w:jc w:val="both"/>
              <w:rPr>
                <w:rFonts w:ascii="Times New Roman" w:hAnsi="Times New Roman" w:cs="Times New Roman"/>
                <w:sz w:val="20"/>
                <w:szCs w:val="20"/>
              </w:rPr>
            </w:pPr>
          </w:p>
        </w:tc>
        <w:tc>
          <w:tcPr>
            <w:tcW w:w="1481" w:type="dxa"/>
          </w:tcPr>
          <w:p w14:paraId="5D93A16C" w14:textId="29DAF351" w:rsidR="008350FC" w:rsidRPr="00E84543" w:rsidRDefault="008350FC" w:rsidP="00816B8C">
            <w:pPr>
              <w:spacing w:line="360" w:lineRule="auto"/>
              <w:jc w:val="both"/>
              <w:rPr>
                <w:rFonts w:ascii="Times New Roman" w:hAnsi="Times New Roman" w:cs="Times New Roman"/>
                <w:sz w:val="20"/>
                <w:szCs w:val="20"/>
                <w:lang w:val="en-US"/>
              </w:rPr>
            </w:pPr>
            <w:r w:rsidRPr="00E84543">
              <w:rPr>
                <w:rFonts w:ascii="Times New Roman" w:hAnsi="Times New Roman" w:cs="Times New Roman"/>
                <w:sz w:val="20"/>
                <w:szCs w:val="20"/>
                <w:lang w:val="en-US"/>
              </w:rPr>
              <w:t xml:space="preserve">Rad. Intraoral </w:t>
            </w:r>
            <w:proofErr w:type="spellStart"/>
            <w:r w:rsidRPr="00E84543">
              <w:rPr>
                <w:rFonts w:ascii="Times New Roman" w:hAnsi="Times New Roman" w:cs="Times New Roman"/>
                <w:sz w:val="20"/>
                <w:szCs w:val="20"/>
                <w:lang w:val="en-US"/>
              </w:rPr>
              <w:t>Criança</w:t>
            </w:r>
            <w:proofErr w:type="spellEnd"/>
            <w:r w:rsidRPr="00E84543">
              <w:rPr>
                <w:rFonts w:ascii="Times New Roman" w:hAnsi="Times New Roman" w:cs="Times New Roman"/>
                <w:sz w:val="20"/>
                <w:szCs w:val="20"/>
                <w:lang w:val="en-US"/>
              </w:rPr>
              <w:t xml:space="preserve"> </w:t>
            </w:r>
            <w:r w:rsidRPr="00E84543">
              <w:rPr>
                <w:rFonts w:ascii="Times New Roman" w:hAnsi="Times New Roman" w:cs="Times New Roman"/>
                <w:i/>
                <w:iCs/>
                <w:sz w:val="20"/>
                <w:szCs w:val="20"/>
                <w:lang w:val="en-US"/>
              </w:rPr>
              <w:t>(bitewing posterior)</w:t>
            </w:r>
          </w:p>
        </w:tc>
        <w:tc>
          <w:tcPr>
            <w:tcW w:w="567" w:type="dxa"/>
          </w:tcPr>
          <w:p w14:paraId="4542E6BA" w14:textId="77777777" w:rsidR="008350FC" w:rsidRPr="00E84543" w:rsidRDefault="008350FC" w:rsidP="00816B8C">
            <w:pPr>
              <w:spacing w:line="360" w:lineRule="auto"/>
              <w:jc w:val="center"/>
              <w:rPr>
                <w:rFonts w:ascii="Times New Roman" w:hAnsi="Times New Roman" w:cs="Times New Roman"/>
                <w:sz w:val="20"/>
                <w:szCs w:val="20"/>
                <w:lang w:val="en-US"/>
              </w:rPr>
            </w:pPr>
          </w:p>
          <w:p w14:paraId="627BE6C8" w14:textId="77777777" w:rsidR="008350FC" w:rsidRPr="00E84543" w:rsidRDefault="008350FC" w:rsidP="00816B8C">
            <w:pPr>
              <w:spacing w:line="360" w:lineRule="auto"/>
              <w:jc w:val="center"/>
              <w:rPr>
                <w:rFonts w:ascii="Times New Roman" w:hAnsi="Times New Roman" w:cs="Times New Roman"/>
                <w:sz w:val="20"/>
                <w:szCs w:val="20"/>
                <w:lang w:val="en-US"/>
              </w:rPr>
            </w:pPr>
          </w:p>
          <w:p w14:paraId="03A49D88" w14:textId="3E53D2C1" w:rsidR="008350FC" w:rsidRPr="00E84543" w:rsidRDefault="008350FC" w:rsidP="00816B8C">
            <w:pPr>
              <w:spacing w:line="360" w:lineRule="auto"/>
              <w:jc w:val="center"/>
              <w:rPr>
                <w:rFonts w:ascii="Times New Roman" w:hAnsi="Times New Roman" w:cs="Times New Roman"/>
                <w:sz w:val="20"/>
                <w:szCs w:val="20"/>
              </w:rPr>
            </w:pPr>
            <w:r w:rsidRPr="00E84543">
              <w:rPr>
                <w:rFonts w:ascii="Times New Roman" w:hAnsi="Times New Roman" w:cs="Times New Roman"/>
                <w:sz w:val="20"/>
                <w:szCs w:val="20"/>
              </w:rPr>
              <w:t>60</w:t>
            </w:r>
          </w:p>
        </w:tc>
        <w:tc>
          <w:tcPr>
            <w:tcW w:w="567" w:type="dxa"/>
          </w:tcPr>
          <w:p w14:paraId="48E3BC0F" w14:textId="77777777" w:rsidR="008350FC" w:rsidRPr="00E84543" w:rsidRDefault="008350FC" w:rsidP="00816B8C">
            <w:pPr>
              <w:spacing w:line="360" w:lineRule="auto"/>
              <w:jc w:val="center"/>
              <w:rPr>
                <w:rFonts w:ascii="Times New Roman" w:hAnsi="Times New Roman" w:cs="Times New Roman"/>
                <w:sz w:val="20"/>
                <w:szCs w:val="20"/>
              </w:rPr>
            </w:pPr>
          </w:p>
          <w:p w14:paraId="4E437549" w14:textId="77777777" w:rsidR="008350FC" w:rsidRPr="00E84543" w:rsidRDefault="008350FC" w:rsidP="00816B8C">
            <w:pPr>
              <w:spacing w:line="360" w:lineRule="auto"/>
              <w:jc w:val="center"/>
              <w:rPr>
                <w:rFonts w:ascii="Times New Roman" w:hAnsi="Times New Roman" w:cs="Times New Roman"/>
                <w:sz w:val="20"/>
                <w:szCs w:val="20"/>
              </w:rPr>
            </w:pPr>
          </w:p>
          <w:p w14:paraId="5D3C1018" w14:textId="0CF75C5F" w:rsidR="008350FC" w:rsidRPr="00E84543" w:rsidRDefault="008350FC" w:rsidP="00816B8C">
            <w:pPr>
              <w:spacing w:line="360" w:lineRule="auto"/>
              <w:jc w:val="center"/>
              <w:rPr>
                <w:rFonts w:ascii="Times New Roman" w:hAnsi="Times New Roman" w:cs="Times New Roman"/>
                <w:sz w:val="20"/>
                <w:szCs w:val="20"/>
              </w:rPr>
            </w:pPr>
            <w:r w:rsidRPr="00E84543">
              <w:rPr>
                <w:rFonts w:ascii="Times New Roman" w:hAnsi="Times New Roman" w:cs="Times New Roman"/>
                <w:sz w:val="20"/>
                <w:szCs w:val="20"/>
              </w:rPr>
              <w:t>7</w:t>
            </w:r>
          </w:p>
        </w:tc>
        <w:tc>
          <w:tcPr>
            <w:tcW w:w="567" w:type="dxa"/>
          </w:tcPr>
          <w:p w14:paraId="1E07DDDC" w14:textId="77777777" w:rsidR="008350FC" w:rsidRPr="00E84543" w:rsidRDefault="008350FC" w:rsidP="00816B8C">
            <w:pPr>
              <w:spacing w:line="360" w:lineRule="auto"/>
              <w:jc w:val="center"/>
              <w:rPr>
                <w:rFonts w:ascii="Times New Roman" w:hAnsi="Times New Roman" w:cs="Times New Roman"/>
                <w:sz w:val="20"/>
                <w:szCs w:val="20"/>
              </w:rPr>
            </w:pPr>
          </w:p>
          <w:p w14:paraId="07C99A76" w14:textId="77777777" w:rsidR="008350FC" w:rsidRPr="00E84543" w:rsidRDefault="008350FC" w:rsidP="00816B8C">
            <w:pPr>
              <w:spacing w:line="360" w:lineRule="auto"/>
              <w:jc w:val="center"/>
              <w:rPr>
                <w:rFonts w:ascii="Times New Roman" w:hAnsi="Times New Roman" w:cs="Times New Roman"/>
                <w:sz w:val="20"/>
                <w:szCs w:val="20"/>
              </w:rPr>
            </w:pPr>
          </w:p>
          <w:p w14:paraId="64425091" w14:textId="6E59BF58" w:rsidR="008350FC" w:rsidRPr="00E84543" w:rsidRDefault="008350FC" w:rsidP="00816B8C">
            <w:pPr>
              <w:spacing w:line="360" w:lineRule="auto"/>
              <w:jc w:val="center"/>
              <w:rPr>
                <w:rFonts w:ascii="Times New Roman" w:hAnsi="Times New Roman" w:cs="Times New Roman"/>
                <w:sz w:val="20"/>
                <w:szCs w:val="20"/>
              </w:rPr>
            </w:pPr>
            <w:r w:rsidRPr="00E84543">
              <w:rPr>
                <w:rFonts w:ascii="Times New Roman" w:hAnsi="Times New Roman" w:cs="Times New Roman"/>
                <w:sz w:val="20"/>
                <w:szCs w:val="20"/>
              </w:rPr>
              <w:t>0,05</w:t>
            </w:r>
          </w:p>
        </w:tc>
        <w:tc>
          <w:tcPr>
            <w:tcW w:w="1276" w:type="dxa"/>
          </w:tcPr>
          <w:p w14:paraId="5DB38C2B" w14:textId="77777777" w:rsidR="008350FC" w:rsidRPr="00E84543" w:rsidRDefault="008350FC" w:rsidP="00816B8C">
            <w:pPr>
              <w:spacing w:line="360" w:lineRule="auto"/>
              <w:jc w:val="center"/>
              <w:rPr>
                <w:rFonts w:ascii="Times New Roman" w:hAnsi="Times New Roman" w:cs="Times New Roman"/>
                <w:sz w:val="20"/>
                <w:szCs w:val="20"/>
              </w:rPr>
            </w:pPr>
          </w:p>
          <w:p w14:paraId="66188330" w14:textId="77777777" w:rsidR="008350FC" w:rsidRPr="00E84543" w:rsidRDefault="008350FC" w:rsidP="00816B8C">
            <w:pPr>
              <w:spacing w:line="360" w:lineRule="auto"/>
              <w:jc w:val="center"/>
              <w:rPr>
                <w:rFonts w:ascii="Times New Roman" w:hAnsi="Times New Roman" w:cs="Times New Roman"/>
                <w:sz w:val="20"/>
                <w:szCs w:val="20"/>
              </w:rPr>
            </w:pPr>
          </w:p>
          <w:p w14:paraId="5F19C170" w14:textId="0E407B2A" w:rsidR="008350FC" w:rsidRPr="00E84543" w:rsidRDefault="008350FC" w:rsidP="00816B8C">
            <w:pPr>
              <w:spacing w:line="360" w:lineRule="auto"/>
              <w:jc w:val="center"/>
              <w:rPr>
                <w:rFonts w:ascii="Times New Roman" w:hAnsi="Times New Roman" w:cs="Times New Roman"/>
                <w:sz w:val="20"/>
                <w:szCs w:val="20"/>
              </w:rPr>
            </w:pPr>
            <w:r w:rsidRPr="00E84543">
              <w:rPr>
                <w:rFonts w:ascii="Times New Roman" w:hAnsi="Times New Roman" w:cs="Times New Roman"/>
                <w:sz w:val="20"/>
                <w:szCs w:val="20"/>
              </w:rPr>
              <w:t>5,4</w:t>
            </w:r>
          </w:p>
        </w:tc>
        <w:tc>
          <w:tcPr>
            <w:tcW w:w="1275" w:type="dxa"/>
          </w:tcPr>
          <w:p w14:paraId="07ABC295" w14:textId="77777777" w:rsidR="008350FC" w:rsidRPr="00E84543" w:rsidRDefault="008350FC" w:rsidP="00816B8C">
            <w:pPr>
              <w:spacing w:line="360" w:lineRule="auto"/>
              <w:jc w:val="center"/>
              <w:rPr>
                <w:rFonts w:ascii="Times New Roman" w:hAnsi="Times New Roman" w:cs="Times New Roman"/>
                <w:sz w:val="20"/>
                <w:szCs w:val="20"/>
              </w:rPr>
            </w:pPr>
          </w:p>
          <w:p w14:paraId="398D250B" w14:textId="77777777" w:rsidR="008350FC" w:rsidRPr="00E84543" w:rsidRDefault="008350FC" w:rsidP="00816B8C">
            <w:pPr>
              <w:spacing w:line="360" w:lineRule="auto"/>
              <w:jc w:val="center"/>
              <w:rPr>
                <w:rFonts w:ascii="Times New Roman" w:hAnsi="Times New Roman" w:cs="Times New Roman"/>
                <w:sz w:val="20"/>
                <w:szCs w:val="20"/>
              </w:rPr>
            </w:pPr>
          </w:p>
          <w:p w14:paraId="7A1EBBB4" w14:textId="76D2FC4C" w:rsidR="008350FC" w:rsidRPr="00E84543" w:rsidRDefault="008350FC" w:rsidP="00816B8C">
            <w:pPr>
              <w:spacing w:line="360" w:lineRule="auto"/>
              <w:jc w:val="center"/>
              <w:rPr>
                <w:rFonts w:ascii="Times New Roman" w:hAnsi="Times New Roman" w:cs="Times New Roman"/>
                <w:sz w:val="20"/>
                <w:szCs w:val="20"/>
              </w:rPr>
            </w:pPr>
            <w:r w:rsidRPr="00E84543">
              <w:rPr>
                <w:rFonts w:ascii="Times New Roman" w:hAnsi="Times New Roman" w:cs="Times New Roman"/>
                <w:sz w:val="20"/>
                <w:szCs w:val="20"/>
              </w:rPr>
              <w:t>-</w:t>
            </w:r>
          </w:p>
        </w:tc>
        <w:tc>
          <w:tcPr>
            <w:tcW w:w="1347" w:type="dxa"/>
          </w:tcPr>
          <w:p w14:paraId="759DDEDC" w14:textId="77777777" w:rsidR="008350FC" w:rsidRPr="00E84543" w:rsidRDefault="008350FC" w:rsidP="00816B8C">
            <w:pPr>
              <w:spacing w:line="360" w:lineRule="auto"/>
              <w:jc w:val="center"/>
              <w:rPr>
                <w:rFonts w:ascii="Times New Roman" w:hAnsi="Times New Roman" w:cs="Times New Roman"/>
                <w:sz w:val="20"/>
                <w:szCs w:val="20"/>
              </w:rPr>
            </w:pPr>
          </w:p>
          <w:p w14:paraId="5529067A" w14:textId="77777777" w:rsidR="008350FC" w:rsidRPr="00E84543" w:rsidRDefault="008350FC" w:rsidP="00816B8C">
            <w:pPr>
              <w:spacing w:line="360" w:lineRule="auto"/>
              <w:jc w:val="center"/>
              <w:rPr>
                <w:rFonts w:ascii="Times New Roman" w:hAnsi="Times New Roman" w:cs="Times New Roman"/>
                <w:sz w:val="20"/>
                <w:szCs w:val="20"/>
              </w:rPr>
            </w:pPr>
          </w:p>
          <w:p w14:paraId="0813D650" w14:textId="21EA467F" w:rsidR="008350FC" w:rsidRPr="00E84543" w:rsidRDefault="008350FC" w:rsidP="00816B8C">
            <w:pPr>
              <w:spacing w:line="360" w:lineRule="auto"/>
              <w:jc w:val="center"/>
              <w:rPr>
                <w:rFonts w:ascii="Times New Roman" w:hAnsi="Times New Roman" w:cs="Times New Roman"/>
                <w:sz w:val="20"/>
                <w:szCs w:val="20"/>
              </w:rPr>
            </w:pPr>
            <w:r w:rsidRPr="00E84543">
              <w:rPr>
                <w:rFonts w:ascii="Times New Roman" w:hAnsi="Times New Roman" w:cs="Times New Roman"/>
                <w:sz w:val="20"/>
                <w:szCs w:val="20"/>
              </w:rPr>
              <w:t>6</w:t>
            </w:r>
          </w:p>
        </w:tc>
        <w:tc>
          <w:tcPr>
            <w:tcW w:w="1347" w:type="dxa"/>
          </w:tcPr>
          <w:p w14:paraId="5161FD04" w14:textId="77777777" w:rsidR="008350FC" w:rsidRPr="00E84543" w:rsidRDefault="008350FC" w:rsidP="00816B8C">
            <w:pPr>
              <w:spacing w:line="360" w:lineRule="auto"/>
              <w:jc w:val="center"/>
              <w:rPr>
                <w:rFonts w:ascii="Times New Roman" w:hAnsi="Times New Roman" w:cs="Times New Roman"/>
                <w:sz w:val="20"/>
                <w:szCs w:val="20"/>
              </w:rPr>
            </w:pPr>
          </w:p>
          <w:p w14:paraId="6E04E395" w14:textId="77777777" w:rsidR="008350FC" w:rsidRPr="00E84543" w:rsidRDefault="008350FC" w:rsidP="00816B8C">
            <w:pPr>
              <w:spacing w:line="360" w:lineRule="auto"/>
              <w:jc w:val="center"/>
              <w:rPr>
                <w:rFonts w:ascii="Times New Roman" w:hAnsi="Times New Roman" w:cs="Times New Roman"/>
                <w:sz w:val="20"/>
                <w:szCs w:val="20"/>
              </w:rPr>
            </w:pPr>
          </w:p>
          <w:p w14:paraId="7C118085" w14:textId="1C5FCB7E" w:rsidR="008350FC" w:rsidRPr="00E84543" w:rsidRDefault="008350FC" w:rsidP="00816B8C">
            <w:pPr>
              <w:spacing w:line="360" w:lineRule="auto"/>
              <w:jc w:val="center"/>
              <w:rPr>
                <w:rFonts w:ascii="Times New Roman" w:hAnsi="Times New Roman" w:cs="Times New Roman"/>
                <w:sz w:val="20"/>
                <w:szCs w:val="20"/>
              </w:rPr>
            </w:pPr>
            <w:r w:rsidRPr="00E84543">
              <w:rPr>
                <w:rFonts w:ascii="Times New Roman" w:hAnsi="Times New Roman" w:cs="Times New Roman"/>
                <w:sz w:val="20"/>
                <w:szCs w:val="20"/>
              </w:rPr>
              <w:t>&lt;0,1</w:t>
            </w:r>
          </w:p>
        </w:tc>
      </w:tr>
    </w:tbl>
    <w:p w14:paraId="6557D008" w14:textId="331ACAEA" w:rsidR="00FA31F6" w:rsidRPr="00C73115" w:rsidRDefault="008350FC" w:rsidP="00C73115">
      <w:pPr>
        <w:spacing w:line="360" w:lineRule="auto"/>
        <w:jc w:val="center"/>
        <w:rPr>
          <w:rFonts w:ascii="Times New Roman" w:hAnsi="Times New Roman" w:cs="Times New Roman"/>
          <w:i/>
          <w:sz w:val="24"/>
          <w:szCs w:val="24"/>
          <w:lang w:val="pt-PT"/>
        </w:rPr>
      </w:pPr>
      <w:r w:rsidRPr="00C73115">
        <w:rPr>
          <w:rFonts w:ascii="Times New Roman" w:hAnsi="Times New Roman" w:cs="Times New Roman"/>
          <w:i/>
          <w:sz w:val="24"/>
          <w:szCs w:val="24"/>
          <w:lang w:val="pt-PT"/>
        </w:rPr>
        <w:t>Tabela 3 – Valores de “dose no paciente” estimados com base no rel</w:t>
      </w:r>
      <w:r w:rsidR="00C73115" w:rsidRPr="00C73115">
        <w:rPr>
          <w:rFonts w:ascii="Times New Roman" w:hAnsi="Times New Roman" w:cs="Times New Roman"/>
          <w:i/>
          <w:sz w:val="24"/>
          <w:szCs w:val="24"/>
          <w:lang w:val="pt-PT"/>
        </w:rPr>
        <w:t>atório de controlo de qualidade</w:t>
      </w:r>
    </w:p>
    <w:p w14:paraId="05C05A98" w14:textId="77777777" w:rsidR="00E84543" w:rsidRDefault="00E84543" w:rsidP="00816B8C">
      <w:pPr>
        <w:spacing w:line="360" w:lineRule="auto"/>
        <w:jc w:val="both"/>
        <w:rPr>
          <w:rFonts w:ascii="Times New Roman" w:hAnsi="Times New Roman" w:cs="Times New Roman"/>
          <w:sz w:val="24"/>
          <w:szCs w:val="24"/>
          <w:lang w:val="pt-PT"/>
        </w:rPr>
      </w:pPr>
    </w:p>
    <w:p w14:paraId="63A7F742" w14:textId="488355B6" w:rsidR="00292040" w:rsidRPr="00E84543" w:rsidRDefault="00292040" w:rsidP="00E84543">
      <w:pPr>
        <w:pStyle w:val="Heading2"/>
        <w:rPr>
          <w:rFonts w:ascii="Times New Roman" w:hAnsi="Times New Roman" w:cs="Times New Roman"/>
          <w:b/>
          <w:color w:val="auto"/>
          <w:sz w:val="24"/>
          <w:szCs w:val="24"/>
          <w:lang w:val="pt-PT"/>
        </w:rPr>
      </w:pPr>
      <w:bookmarkStart w:id="5" w:name="_Toc78188179"/>
      <w:r w:rsidRPr="00E84543">
        <w:rPr>
          <w:rFonts w:ascii="Times New Roman" w:hAnsi="Times New Roman" w:cs="Times New Roman"/>
          <w:b/>
          <w:color w:val="auto"/>
          <w:sz w:val="24"/>
          <w:szCs w:val="24"/>
          <w:lang w:val="pt-PT"/>
        </w:rPr>
        <w:t>3.2 Considerações Especiais para Pacientes Grávidas</w:t>
      </w:r>
      <w:bookmarkEnd w:id="5"/>
    </w:p>
    <w:p w14:paraId="68CA6CE2" w14:textId="77777777" w:rsidR="00E84543" w:rsidRDefault="00E84543" w:rsidP="00816B8C">
      <w:pPr>
        <w:spacing w:line="360" w:lineRule="auto"/>
        <w:jc w:val="both"/>
        <w:rPr>
          <w:rFonts w:ascii="Times New Roman" w:hAnsi="Times New Roman" w:cs="Times New Roman"/>
          <w:sz w:val="24"/>
          <w:szCs w:val="24"/>
          <w:lang w:val="pt-PT"/>
        </w:rPr>
      </w:pPr>
    </w:p>
    <w:p w14:paraId="717C07FF" w14:textId="26BF3C11" w:rsidR="00292040" w:rsidRPr="00816B8C" w:rsidRDefault="004C2B22" w:rsidP="00816B8C">
      <w:pPr>
        <w:spacing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 xml:space="preserve">Considerando a radiossensibilidade do embrião ou do feto, a paciente é sempre questionada se está ou poderá estar grávida antes do início do procedimento de radiodiagnóstico. Existem sinais de advertência dirigidas às pacientes grávidas na sala de </w:t>
      </w:r>
      <w:r w:rsidR="00F567EA" w:rsidRPr="00816B8C">
        <w:rPr>
          <w:rFonts w:ascii="Times New Roman" w:hAnsi="Times New Roman" w:cs="Times New Roman"/>
          <w:sz w:val="24"/>
          <w:szCs w:val="24"/>
          <w:lang w:val="pt-PT"/>
        </w:rPr>
        <w:t>radiologia e mesmo na sala de e</w:t>
      </w:r>
      <w:r w:rsidR="00E84543">
        <w:rPr>
          <w:rFonts w:ascii="Times New Roman" w:hAnsi="Times New Roman" w:cs="Times New Roman"/>
          <w:sz w:val="24"/>
          <w:szCs w:val="24"/>
          <w:lang w:val="pt-PT"/>
        </w:rPr>
        <w:t>s</w:t>
      </w:r>
      <w:r w:rsidR="00F567EA" w:rsidRPr="00816B8C">
        <w:rPr>
          <w:rFonts w:ascii="Times New Roman" w:hAnsi="Times New Roman" w:cs="Times New Roman"/>
          <w:sz w:val="24"/>
          <w:szCs w:val="24"/>
          <w:lang w:val="pt-PT"/>
        </w:rPr>
        <w:t>pera</w:t>
      </w:r>
      <w:r w:rsidR="00E84543">
        <w:rPr>
          <w:rFonts w:ascii="Times New Roman" w:hAnsi="Times New Roman" w:cs="Times New Roman"/>
          <w:sz w:val="24"/>
          <w:szCs w:val="24"/>
          <w:lang w:val="pt-PT"/>
        </w:rPr>
        <w:t>.</w:t>
      </w:r>
    </w:p>
    <w:p w14:paraId="375C61C4" w14:textId="77777777" w:rsidR="000B2460" w:rsidRDefault="000B2460" w:rsidP="00816B8C">
      <w:pPr>
        <w:spacing w:line="360" w:lineRule="auto"/>
        <w:jc w:val="both"/>
        <w:rPr>
          <w:rFonts w:ascii="Times New Roman" w:hAnsi="Times New Roman" w:cs="Times New Roman"/>
          <w:sz w:val="24"/>
          <w:szCs w:val="24"/>
          <w:lang w:val="pt-PT"/>
        </w:rPr>
      </w:pPr>
    </w:p>
    <w:p w14:paraId="21448498" w14:textId="7358A5B4" w:rsidR="004C2B22" w:rsidRPr="00816B8C" w:rsidRDefault="004C2B22" w:rsidP="00816B8C">
      <w:pPr>
        <w:spacing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As doses pré-natais nos procedimentos de radiodiagnóstico dentário em pacientes grávidas, realizados de forma controlada, não apresentam um risco mensurável de morte pré ou pós-natal, danos no desenvolvimento incluindo malformação, ou deterioração da evolução mental acima da incidência natural. O risco de desenvolvimento de cancro ao longo da vida, em consequência da exposição no útero, supõe-se similar ao risco por irradiação numa infância mais adiantada. Apenas as doses mais elevadas, como aquelas que estão em procedimentos radioterapêuticos, têm o potencial de causar danos no desenvolvimento do embrião ou do feto.</w:t>
      </w:r>
    </w:p>
    <w:p w14:paraId="7B3621B1" w14:textId="31301DE1" w:rsidR="004C2B22" w:rsidRPr="00816B8C" w:rsidRDefault="004C2B22" w:rsidP="00816B8C">
      <w:pPr>
        <w:spacing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lastRenderedPageBreak/>
        <w:t>O risco de cancro para o feto, resultante de uma dose fetal de 10 μSv</w:t>
      </w:r>
      <w:r w:rsidR="00937869" w:rsidRPr="00816B8C">
        <w:rPr>
          <w:rFonts w:ascii="Times New Roman" w:hAnsi="Times New Roman" w:cs="Times New Roman"/>
          <w:sz w:val="24"/>
          <w:szCs w:val="24"/>
          <w:lang w:val="pt-PT"/>
        </w:rPr>
        <w:t>, é mil vezes menor do que o risco de cancro</w:t>
      </w:r>
      <w:r w:rsidR="00705706" w:rsidRPr="00816B8C">
        <w:rPr>
          <w:rFonts w:ascii="Times New Roman" w:hAnsi="Times New Roman" w:cs="Times New Roman"/>
          <w:sz w:val="24"/>
          <w:szCs w:val="24"/>
          <w:lang w:val="pt-PT"/>
        </w:rPr>
        <w:t xml:space="preserve"> na infância devido a antecedentes familiares. O risco de induzir uma anomalia genética é uma fração ainda menor do risco de radiação de fundo. Assim</w:t>
      </w:r>
      <w:r w:rsidR="00B55CE1">
        <w:rPr>
          <w:rFonts w:ascii="Times New Roman" w:hAnsi="Times New Roman" w:cs="Times New Roman"/>
          <w:sz w:val="24"/>
          <w:szCs w:val="24"/>
          <w:lang w:val="pt-PT"/>
        </w:rPr>
        <w:t>,</w:t>
      </w:r>
      <w:r w:rsidR="00705706" w:rsidRPr="00816B8C">
        <w:rPr>
          <w:rFonts w:ascii="Times New Roman" w:hAnsi="Times New Roman" w:cs="Times New Roman"/>
          <w:sz w:val="24"/>
          <w:szCs w:val="24"/>
          <w:lang w:val="pt-PT"/>
        </w:rPr>
        <w:t xml:space="preserve"> </w:t>
      </w:r>
      <w:r w:rsidR="00B55CE1">
        <w:rPr>
          <w:rFonts w:ascii="Times New Roman" w:hAnsi="Times New Roman" w:cs="Times New Roman"/>
          <w:sz w:val="24"/>
          <w:szCs w:val="24"/>
          <w:lang w:val="pt-PT"/>
        </w:rPr>
        <w:t>a</w:t>
      </w:r>
      <w:r w:rsidR="00705706" w:rsidRPr="00816B8C">
        <w:rPr>
          <w:rFonts w:ascii="Times New Roman" w:hAnsi="Times New Roman" w:cs="Times New Roman"/>
          <w:sz w:val="24"/>
          <w:szCs w:val="24"/>
          <w:lang w:val="pt-PT"/>
        </w:rPr>
        <w:t>s doses do paciente recebidas na prática normal d</w:t>
      </w:r>
      <w:r w:rsidR="006936B5" w:rsidRPr="00816B8C">
        <w:rPr>
          <w:rFonts w:ascii="Times New Roman" w:hAnsi="Times New Roman" w:cs="Times New Roman"/>
          <w:sz w:val="24"/>
          <w:szCs w:val="24"/>
          <w:lang w:val="pt-PT"/>
        </w:rPr>
        <w:t>a</w:t>
      </w:r>
      <w:r w:rsidR="00705706" w:rsidRPr="00816B8C">
        <w:rPr>
          <w:rFonts w:ascii="Times New Roman" w:hAnsi="Times New Roman" w:cs="Times New Roman"/>
          <w:sz w:val="24"/>
          <w:szCs w:val="24"/>
          <w:lang w:val="pt-PT"/>
        </w:rPr>
        <w:t xml:space="preserve"> radiologia</w:t>
      </w:r>
      <w:r w:rsidR="006936B5" w:rsidRPr="00816B8C">
        <w:rPr>
          <w:rFonts w:ascii="Times New Roman" w:hAnsi="Times New Roman" w:cs="Times New Roman"/>
          <w:sz w:val="24"/>
          <w:szCs w:val="24"/>
          <w:lang w:val="pt-PT"/>
        </w:rPr>
        <w:t xml:space="preserve"> dentária nunca justificariam a consideração de uma interrupção da gravidez, e as pacientes com preocupações a este nível serão devidamente aconselhadas e orientadas.</w:t>
      </w:r>
    </w:p>
    <w:p w14:paraId="4945270E" w14:textId="77777777" w:rsidR="000B2460" w:rsidRDefault="000B2460" w:rsidP="00816B8C">
      <w:pPr>
        <w:spacing w:line="360" w:lineRule="auto"/>
        <w:jc w:val="both"/>
        <w:rPr>
          <w:rFonts w:ascii="Times New Roman" w:hAnsi="Times New Roman" w:cs="Times New Roman"/>
          <w:sz w:val="24"/>
          <w:szCs w:val="24"/>
          <w:lang w:val="pt-PT"/>
        </w:rPr>
      </w:pPr>
    </w:p>
    <w:p w14:paraId="3D43B013" w14:textId="18DA45B6" w:rsidR="006936B5" w:rsidRPr="00816B8C" w:rsidRDefault="006936B5" w:rsidP="00816B8C">
      <w:pPr>
        <w:spacing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 xml:space="preserve">A dose fetal de um exame de raios-X dentário, </w:t>
      </w:r>
      <w:r w:rsidR="001E3A6B" w:rsidRPr="00816B8C">
        <w:rPr>
          <w:rFonts w:ascii="Times New Roman" w:hAnsi="Times New Roman" w:cs="Times New Roman"/>
          <w:sz w:val="24"/>
          <w:szCs w:val="24"/>
          <w:lang w:val="pt-PT"/>
        </w:rPr>
        <w:t>incluindo</w:t>
      </w:r>
      <w:r w:rsidRPr="00816B8C">
        <w:rPr>
          <w:rFonts w:ascii="Times New Roman" w:hAnsi="Times New Roman" w:cs="Times New Roman"/>
          <w:sz w:val="24"/>
          <w:szCs w:val="24"/>
          <w:lang w:val="pt-PT"/>
        </w:rPr>
        <w:t xml:space="preserve"> a Tomografia Computorizada de Feixe Cónico (CBCT), foi estimada entre 0,9 μSv e 7,97 μSv. Em termos comparativos, esta dose é geralmente menor do que a dose diária estimada de radiação de fundo natural, recebida pelo feto. O uso de um avental de proteção radiológica e/ou uma proteção de tiroide reduz ainda mais a dose no feto. No entanto, o uso</w:t>
      </w:r>
      <w:r w:rsidR="001E3A6B" w:rsidRPr="00816B8C">
        <w:rPr>
          <w:rFonts w:ascii="Times New Roman" w:hAnsi="Times New Roman" w:cs="Times New Roman"/>
          <w:sz w:val="24"/>
          <w:szCs w:val="24"/>
          <w:lang w:val="pt-PT"/>
        </w:rPr>
        <w:t xml:space="preserve"> de EPI de chumbo será feito com o cuidado adequado, para garantir que a radiografia tem a qualidade diagnóstica adequada (ou seja, manter a proteção fora do feixe de raios-X</w:t>
      </w:r>
      <w:r w:rsidR="002B273E" w:rsidRPr="00816B8C">
        <w:rPr>
          <w:rFonts w:ascii="Times New Roman" w:hAnsi="Times New Roman" w:cs="Times New Roman"/>
          <w:sz w:val="24"/>
          <w:szCs w:val="24"/>
          <w:lang w:val="pt-PT"/>
        </w:rPr>
        <w:t>) e que não leva à sobre-exposição (se o equipamento utilizado tiver alguma forma de exposimetria automática, por exemplo). Os protetores da tiroide podem produzir “brilhos” na imagem.</w:t>
      </w:r>
    </w:p>
    <w:p w14:paraId="7CF8183A" w14:textId="77777777" w:rsidR="000B2460" w:rsidRDefault="000B2460" w:rsidP="00816B8C">
      <w:pPr>
        <w:spacing w:line="360" w:lineRule="auto"/>
        <w:jc w:val="both"/>
        <w:rPr>
          <w:rFonts w:ascii="Times New Roman" w:hAnsi="Times New Roman" w:cs="Times New Roman"/>
          <w:sz w:val="24"/>
          <w:szCs w:val="24"/>
          <w:lang w:val="pt-PT"/>
        </w:rPr>
      </w:pPr>
    </w:p>
    <w:p w14:paraId="5F0EE908" w14:textId="79C5513E" w:rsidR="00E84543" w:rsidRDefault="002B273E" w:rsidP="00816B8C">
      <w:pPr>
        <w:spacing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 xml:space="preserve">A paciente grávida será informada da magnitude e o tipo de efeitos potenciais da radiação que podem resultar da sua exposição, através da informação </w:t>
      </w:r>
      <w:r w:rsidR="00B55CE1">
        <w:rPr>
          <w:rFonts w:ascii="Times New Roman" w:hAnsi="Times New Roman" w:cs="Times New Roman"/>
          <w:sz w:val="24"/>
          <w:szCs w:val="24"/>
          <w:lang w:val="pt-PT"/>
        </w:rPr>
        <w:t>recolhida no consentimento informado</w:t>
      </w:r>
      <w:r w:rsidRPr="00816B8C">
        <w:rPr>
          <w:rFonts w:ascii="Times New Roman" w:hAnsi="Times New Roman" w:cs="Times New Roman"/>
          <w:i/>
          <w:iCs/>
          <w:sz w:val="24"/>
          <w:szCs w:val="24"/>
          <w:lang w:val="pt-PT"/>
        </w:rPr>
        <w:t xml:space="preserve">. </w:t>
      </w:r>
      <w:r w:rsidRPr="00816B8C">
        <w:rPr>
          <w:rFonts w:ascii="Times New Roman" w:hAnsi="Times New Roman" w:cs="Times New Roman"/>
          <w:sz w:val="24"/>
          <w:szCs w:val="24"/>
          <w:lang w:val="pt-PT"/>
        </w:rPr>
        <w:t>A gravidez é um fator muito importante no processo de justificação e influencia o agendamento do procedimento radiológico</w:t>
      </w:r>
      <w:r w:rsidR="00247712" w:rsidRPr="00816B8C">
        <w:rPr>
          <w:rFonts w:ascii="Times New Roman" w:hAnsi="Times New Roman" w:cs="Times New Roman"/>
          <w:sz w:val="24"/>
          <w:szCs w:val="24"/>
          <w:lang w:val="pt-PT"/>
        </w:rPr>
        <w:t xml:space="preserve"> proposto, ou a decisão de se abordar outras formas diagnósticas mais adequadas. A confirmação da gestação pode ocorrer após a justificação inicial e antes da realização do procedimen</w:t>
      </w:r>
      <w:r w:rsidR="00B55CE1">
        <w:rPr>
          <w:rFonts w:ascii="Times New Roman" w:hAnsi="Times New Roman" w:cs="Times New Roman"/>
          <w:sz w:val="24"/>
          <w:szCs w:val="24"/>
          <w:lang w:val="pt-PT"/>
        </w:rPr>
        <w:t>to radiológico. Frequentemente, s</w:t>
      </w:r>
      <w:r w:rsidR="00247712" w:rsidRPr="00816B8C">
        <w:rPr>
          <w:rFonts w:ascii="Times New Roman" w:hAnsi="Times New Roman" w:cs="Times New Roman"/>
          <w:sz w:val="24"/>
          <w:szCs w:val="24"/>
          <w:lang w:val="pt-PT"/>
        </w:rPr>
        <w:t>e um exame radiológico diagnóstico é clinicamente indicado, o risco para a mãe de não ser submetida ao procedimento, é maior do que o risco do embrião ou feto sofrer danos potenciais, se o procedimento for realizado.</w:t>
      </w:r>
    </w:p>
    <w:p w14:paraId="03480F1B" w14:textId="77777777" w:rsidR="00E84543" w:rsidRDefault="00E84543" w:rsidP="00816B8C">
      <w:pPr>
        <w:spacing w:line="360" w:lineRule="auto"/>
        <w:jc w:val="both"/>
        <w:rPr>
          <w:rFonts w:ascii="Times New Roman" w:hAnsi="Times New Roman" w:cs="Times New Roman"/>
          <w:sz w:val="24"/>
          <w:szCs w:val="24"/>
          <w:lang w:val="pt-PT"/>
        </w:rPr>
      </w:pPr>
    </w:p>
    <w:p w14:paraId="7E783308" w14:textId="7C09471D" w:rsidR="00E84543" w:rsidRDefault="00E84543" w:rsidP="00816B8C">
      <w:pPr>
        <w:spacing w:line="360" w:lineRule="auto"/>
        <w:jc w:val="both"/>
        <w:rPr>
          <w:rFonts w:ascii="Times New Roman" w:hAnsi="Times New Roman" w:cs="Times New Roman"/>
          <w:sz w:val="24"/>
          <w:szCs w:val="24"/>
          <w:lang w:val="pt-PT"/>
        </w:rPr>
      </w:pPr>
    </w:p>
    <w:p w14:paraId="0AFA0B17" w14:textId="77777777" w:rsidR="00EA1446" w:rsidRDefault="00EA1446" w:rsidP="00816B8C">
      <w:pPr>
        <w:spacing w:line="360" w:lineRule="auto"/>
        <w:jc w:val="both"/>
        <w:rPr>
          <w:rFonts w:ascii="Times New Roman" w:hAnsi="Times New Roman" w:cs="Times New Roman"/>
          <w:sz w:val="24"/>
          <w:szCs w:val="24"/>
          <w:lang w:val="pt-PT"/>
        </w:rPr>
      </w:pPr>
    </w:p>
    <w:p w14:paraId="644AAAE6" w14:textId="77777777" w:rsidR="00E84543" w:rsidRPr="00816B8C" w:rsidRDefault="00E84543" w:rsidP="00816B8C">
      <w:pPr>
        <w:spacing w:line="360" w:lineRule="auto"/>
        <w:jc w:val="both"/>
        <w:rPr>
          <w:rFonts w:ascii="Times New Roman" w:hAnsi="Times New Roman" w:cs="Times New Roman"/>
          <w:sz w:val="24"/>
          <w:szCs w:val="24"/>
          <w:lang w:val="pt-PT"/>
        </w:rPr>
      </w:pPr>
    </w:p>
    <w:p w14:paraId="6413A429" w14:textId="1DAE343B" w:rsidR="00247712" w:rsidRPr="00E84543" w:rsidRDefault="00247712" w:rsidP="00E84543">
      <w:pPr>
        <w:pStyle w:val="Heading2"/>
        <w:rPr>
          <w:rFonts w:ascii="Times New Roman" w:hAnsi="Times New Roman" w:cs="Times New Roman"/>
          <w:b/>
          <w:color w:val="auto"/>
          <w:sz w:val="24"/>
          <w:szCs w:val="24"/>
          <w:lang w:val="pt-PT"/>
        </w:rPr>
      </w:pPr>
      <w:bookmarkStart w:id="6" w:name="_Toc78188180"/>
      <w:r w:rsidRPr="00E84543">
        <w:rPr>
          <w:rFonts w:ascii="Times New Roman" w:hAnsi="Times New Roman" w:cs="Times New Roman"/>
          <w:b/>
          <w:color w:val="auto"/>
          <w:sz w:val="24"/>
          <w:szCs w:val="24"/>
          <w:lang w:val="pt-PT"/>
        </w:rPr>
        <w:lastRenderedPageBreak/>
        <w:t>3.3 Radiologia Dentária em Pediatria</w:t>
      </w:r>
      <w:bookmarkEnd w:id="6"/>
    </w:p>
    <w:p w14:paraId="54684408" w14:textId="77777777" w:rsidR="00E84543" w:rsidRDefault="00E84543" w:rsidP="00E84543">
      <w:pPr>
        <w:spacing w:after="0" w:line="360" w:lineRule="auto"/>
        <w:jc w:val="both"/>
        <w:rPr>
          <w:rFonts w:ascii="Times New Roman" w:hAnsi="Times New Roman" w:cs="Times New Roman"/>
          <w:sz w:val="24"/>
          <w:szCs w:val="24"/>
          <w:lang w:val="pt-PT"/>
        </w:rPr>
      </w:pPr>
    </w:p>
    <w:p w14:paraId="1E339D81" w14:textId="31FEC1AE" w:rsidR="00247712" w:rsidRPr="00816B8C" w:rsidRDefault="00247712" w:rsidP="00E84543">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Como as crianças estão em maior risco de virem a sofrer de efeitos estocásticos radioinduzidos, os exames pediátricos necessitam de consideração especial no processo de justificação. Os pacientes e suas famílias são incluídos nas discussões risco-</w:t>
      </w:r>
      <w:r w:rsidR="00E9493F" w:rsidRPr="00816B8C">
        <w:rPr>
          <w:rFonts w:ascii="Times New Roman" w:hAnsi="Times New Roman" w:cs="Times New Roman"/>
          <w:sz w:val="24"/>
          <w:szCs w:val="24"/>
          <w:lang w:val="pt-PT"/>
        </w:rPr>
        <w:t>benefício</w:t>
      </w:r>
      <w:r w:rsidRPr="00816B8C">
        <w:rPr>
          <w:rFonts w:ascii="Times New Roman" w:hAnsi="Times New Roman" w:cs="Times New Roman"/>
          <w:sz w:val="24"/>
          <w:szCs w:val="24"/>
          <w:lang w:val="pt-PT"/>
        </w:rPr>
        <w:t xml:space="preserve"> da realização do exame, para que possam perceber melhor a informação e usá-la de forma a tomar decisões informadas, pois a falta de informação sobre os riscos e benefícios de um procedimento imagiológico pode resultar em decisões que não beneficiam o paciente e podem até causar danos (como por exemplo, recusar uma radiografia que é clinicamente necessária, ou requerer uma radiografia</w:t>
      </w:r>
      <w:r w:rsidR="00AC059C" w:rsidRPr="00816B8C">
        <w:rPr>
          <w:rFonts w:ascii="Times New Roman" w:hAnsi="Times New Roman" w:cs="Times New Roman"/>
          <w:sz w:val="24"/>
          <w:szCs w:val="24"/>
          <w:lang w:val="pt-PT"/>
        </w:rPr>
        <w:t xml:space="preserve"> cuja realização não se justifica). É ainda </w:t>
      </w:r>
      <w:r w:rsidR="0068000B" w:rsidRPr="00816B8C">
        <w:rPr>
          <w:rFonts w:ascii="Times New Roman" w:hAnsi="Times New Roman" w:cs="Times New Roman"/>
          <w:sz w:val="24"/>
          <w:szCs w:val="24"/>
          <w:lang w:val="pt-PT"/>
        </w:rPr>
        <w:t xml:space="preserve">necessária a comunicação dos riscos associados </w:t>
      </w:r>
      <w:r w:rsidR="00C80296" w:rsidRPr="00816B8C">
        <w:rPr>
          <w:rFonts w:ascii="Times New Roman" w:hAnsi="Times New Roman" w:cs="Times New Roman"/>
          <w:sz w:val="24"/>
          <w:szCs w:val="24"/>
          <w:lang w:val="pt-PT"/>
        </w:rPr>
        <w:t>à radiação e o diálogo risco-</w:t>
      </w:r>
      <w:r w:rsidR="00707235" w:rsidRPr="00816B8C">
        <w:rPr>
          <w:rFonts w:ascii="Times New Roman" w:hAnsi="Times New Roman" w:cs="Times New Roman"/>
          <w:sz w:val="24"/>
          <w:szCs w:val="24"/>
          <w:lang w:val="pt-PT"/>
        </w:rPr>
        <w:t>benefício</w:t>
      </w:r>
      <w:r w:rsidR="00C80296" w:rsidRPr="00816B8C">
        <w:rPr>
          <w:rFonts w:ascii="Times New Roman" w:hAnsi="Times New Roman" w:cs="Times New Roman"/>
          <w:sz w:val="24"/>
          <w:szCs w:val="24"/>
          <w:lang w:val="pt-PT"/>
        </w:rPr>
        <w:t xml:space="preserve"> entre profissionais de saúde que prescrevem ou realizam procedimentos radiológicos em crianças. A comunicação eficaz entre os médicos dentistas e o paciente e respetivos familiares evitará a prescrição desnecessária de exames. A comunicação dos riscos da radiação aos pais ou responsáveis pela criança contribuirá para garantir que são retirados os maiores benefícios possíveis da imagiologia pediátrica, com o menor risco possível.</w:t>
      </w:r>
    </w:p>
    <w:p w14:paraId="1F8B272D" w14:textId="77777777" w:rsidR="00E84543" w:rsidRDefault="00E84543" w:rsidP="00E84543">
      <w:pPr>
        <w:spacing w:after="0" w:line="360" w:lineRule="auto"/>
        <w:jc w:val="both"/>
        <w:rPr>
          <w:rFonts w:ascii="Times New Roman" w:hAnsi="Times New Roman" w:cs="Times New Roman"/>
          <w:sz w:val="24"/>
          <w:szCs w:val="24"/>
          <w:lang w:val="pt-PT"/>
        </w:rPr>
      </w:pPr>
    </w:p>
    <w:p w14:paraId="6EE8018D" w14:textId="77C09D98" w:rsidR="00C80296" w:rsidRPr="00816B8C" w:rsidRDefault="00C80296" w:rsidP="00E84543">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 xml:space="preserve">Muitas crianças procuram tratamento ortodôntico. A maioria dos tratamentos </w:t>
      </w:r>
      <w:r w:rsidR="00707235" w:rsidRPr="00816B8C">
        <w:rPr>
          <w:rFonts w:ascii="Times New Roman" w:hAnsi="Times New Roman" w:cs="Times New Roman"/>
          <w:sz w:val="24"/>
          <w:szCs w:val="24"/>
          <w:lang w:val="pt-PT"/>
        </w:rPr>
        <w:t xml:space="preserve">ortodônticos ocorrem por volta dos 12-13 anos de idade, fase em que as radiografias serão necessárias para confirmar a presença, a </w:t>
      </w:r>
      <w:r w:rsidR="0049419F" w:rsidRPr="00816B8C">
        <w:rPr>
          <w:rFonts w:ascii="Times New Roman" w:hAnsi="Times New Roman" w:cs="Times New Roman"/>
          <w:sz w:val="24"/>
          <w:szCs w:val="24"/>
          <w:lang w:val="pt-PT"/>
        </w:rPr>
        <w:t>ausência, a posição e a condição dos dentes como um auxílio ao planeamento do tratamento.</w:t>
      </w:r>
    </w:p>
    <w:p w14:paraId="386AB939" w14:textId="77777777" w:rsidR="00E84543" w:rsidRDefault="00E84543" w:rsidP="00E84543">
      <w:pPr>
        <w:spacing w:after="0" w:line="360" w:lineRule="auto"/>
        <w:jc w:val="both"/>
        <w:rPr>
          <w:rFonts w:ascii="Times New Roman" w:hAnsi="Times New Roman" w:cs="Times New Roman"/>
          <w:sz w:val="24"/>
          <w:szCs w:val="24"/>
          <w:lang w:val="pt-PT"/>
        </w:rPr>
      </w:pPr>
    </w:p>
    <w:p w14:paraId="2CCF589C" w14:textId="1558EE68" w:rsidR="0049419F" w:rsidRDefault="0049419F" w:rsidP="00E84543">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O exame radiológico tradicional em crianças que se submetem à avaliação ortodôntica baseia-se numa radiografia panorâmica (ortopantomografia), apoiada por uma radiografia cefalométrica lateral. A radiografia intraoral “</w:t>
      </w:r>
      <w:r w:rsidRPr="00816B8C">
        <w:rPr>
          <w:rFonts w:ascii="Times New Roman" w:hAnsi="Times New Roman" w:cs="Times New Roman"/>
          <w:i/>
          <w:iCs/>
          <w:sz w:val="24"/>
          <w:szCs w:val="24"/>
          <w:lang w:val="pt-PT"/>
        </w:rPr>
        <w:t>bitewing</w:t>
      </w:r>
      <w:r w:rsidRPr="00816B8C">
        <w:rPr>
          <w:rFonts w:ascii="Times New Roman" w:hAnsi="Times New Roman" w:cs="Times New Roman"/>
          <w:sz w:val="24"/>
          <w:szCs w:val="24"/>
          <w:lang w:val="pt-PT"/>
        </w:rPr>
        <w:t xml:space="preserve">” e/ou panorâmica são ferramentas há muito usadas pelos médicos dentistas. </w:t>
      </w:r>
      <w:r w:rsidRPr="00816B8C">
        <w:rPr>
          <w:rFonts w:ascii="Times New Roman" w:hAnsi="Times New Roman" w:cs="Times New Roman"/>
          <w:b/>
          <w:bCs/>
          <w:sz w:val="24"/>
          <w:szCs w:val="24"/>
          <w:lang w:val="pt-PT"/>
        </w:rPr>
        <w:t>Não é justificável o uso da ortopantomografia para efeitos de monitorização do desenvolvimento dentário</w:t>
      </w:r>
      <w:r w:rsidRPr="00816B8C">
        <w:rPr>
          <w:rFonts w:ascii="Times New Roman" w:hAnsi="Times New Roman" w:cs="Times New Roman"/>
          <w:sz w:val="24"/>
          <w:szCs w:val="24"/>
          <w:lang w:val="pt-PT"/>
        </w:rPr>
        <w:t>. A radiografia panorâmica será adequada quando um exame clínico sugere a presença de uma anomalia, ou quando está em consideração o tratamento ortodôntico. Os indicadores clínicos, usados para identificar os pacientes adultos que poderão beneficiar de uma ortopantomografia, são eficazes para excluir as crianças para quem o exame de raios-X não terá valor diagnóstico acrescentado.</w:t>
      </w:r>
    </w:p>
    <w:p w14:paraId="1DF903E2" w14:textId="77777777" w:rsidR="00B55CE1" w:rsidRPr="00816B8C" w:rsidRDefault="00B55CE1" w:rsidP="00E84543">
      <w:pPr>
        <w:spacing w:after="0" w:line="360" w:lineRule="auto"/>
        <w:jc w:val="both"/>
        <w:rPr>
          <w:rFonts w:ascii="Times New Roman" w:hAnsi="Times New Roman" w:cs="Times New Roman"/>
          <w:sz w:val="24"/>
          <w:szCs w:val="24"/>
          <w:lang w:val="pt-PT"/>
        </w:rPr>
      </w:pPr>
    </w:p>
    <w:p w14:paraId="3EC8286C" w14:textId="594AB898" w:rsidR="0049419F" w:rsidRPr="00816B8C" w:rsidRDefault="00B3233B" w:rsidP="00E84543">
      <w:pPr>
        <w:spacing w:line="360" w:lineRule="auto"/>
        <w:jc w:val="both"/>
        <w:rPr>
          <w:rFonts w:ascii="Times New Roman" w:hAnsi="Times New Roman" w:cs="Times New Roman"/>
          <w:i/>
          <w:iCs/>
          <w:sz w:val="24"/>
          <w:szCs w:val="24"/>
          <w:lang w:val="pt-PT"/>
        </w:rPr>
      </w:pPr>
      <w:r w:rsidRPr="00816B8C">
        <w:rPr>
          <w:rFonts w:ascii="Times New Roman" w:hAnsi="Times New Roman" w:cs="Times New Roman"/>
          <w:sz w:val="24"/>
          <w:szCs w:val="24"/>
          <w:lang w:val="pt-PT"/>
        </w:rPr>
        <w:lastRenderedPageBreak/>
        <w:t xml:space="preserve">De uma forma resumida, a justificação geral da prática segue o estabelecido no fluxograma seguinte baseado nas orientações da ISRRT </w:t>
      </w:r>
      <w:r w:rsidRPr="00816B8C">
        <w:rPr>
          <w:rFonts w:ascii="Times New Roman" w:hAnsi="Times New Roman" w:cs="Times New Roman"/>
          <w:i/>
          <w:iCs/>
          <w:sz w:val="24"/>
          <w:szCs w:val="24"/>
          <w:lang w:val="pt-PT"/>
        </w:rPr>
        <w:t>– International Society of Radiographers &amp; Radiological Technologists”.</w:t>
      </w:r>
    </w:p>
    <w:p w14:paraId="1A77026D" w14:textId="4072640B" w:rsidR="00F463C1" w:rsidRPr="00816B8C" w:rsidRDefault="00F463C1" w:rsidP="00816B8C">
      <w:pPr>
        <w:spacing w:line="360" w:lineRule="auto"/>
        <w:ind w:firstLine="720"/>
        <w:jc w:val="both"/>
        <w:rPr>
          <w:rFonts w:ascii="Times New Roman" w:hAnsi="Times New Roman" w:cs="Times New Roman"/>
          <w:sz w:val="24"/>
          <w:szCs w:val="24"/>
          <w:lang w:val="pt-PT"/>
        </w:rPr>
      </w:pPr>
      <w:r w:rsidRPr="00816B8C">
        <w:rPr>
          <w:rFonts w:ascii="Times New Roman" w:hAnsi="Times New Roman" w:cs="Times New Roman"/>
          <w:noProof/>
          <w:sz w:val="24"/>
          <w:szCs w:val="24"/>
          <w:lang w:val="pt-PT" w:eastAsia="pt-PT"/>
        </w:rPr>
        <mc:AlternateContent>
          <mc:Choice Requires="wps">
            <w:drawing>
              <wp:anchor distT="45720" distB="45720" distL="114300" distR="114300" simplePos="0" relativeHeight="251659264" behindDoc="0" locked="0" layoutInCell="1" allowOverlap="1" wp14:anchorId="7F74D27C" wp14:editId="264482E8">
                <wp:simplePos x="0" y="0"/>
                <wp:positionH relativeFrom="column">
                  <wp:posOffset>920115</wp:posOffset>
                </wp:positionH>
                <wp:positionV relativeFrom="paragraph">
                  <wp:posOffset>0</wp:posOffset>
                </wp:positionV>
                <wp:extent cx="4124325" cy="561975"/>
                <wp:effectExtent l="0" t="0" r="28575" b="2857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561975"/>
                        </a:xfrm>
                        <a:prstGeom prst="rect">
                          <a:avLst/>
                        </a:prstGeom>
                        <a:solidFill>
                          <a:srgbClr val="FFFFFF"/>
                        </a:solidFill>
                        <a:ln w="9525">
                          <a:solidFill>
                            <a:srgbClr val="000000"/>
                          </a:solidFill>
                          <a:miter lim="800000"/>
                          <a:headEnd/>
                          <a:tailEnd/>
                        </a:ln>
                      </wps:spPr>
                      <wps:txbx>
                        <w:txbxContent>
                          <w:p w14:paraId="28258AD1" w14:textId="56965350" w:rsidR="00F7458E" w:rsidRPr="00F463C1" w:rsidRDefault="00F7458E" w:rsidP="00F463C1">
                            <w:pPr>
                              <w:jc w:val="center"/>
                              <w:rPr>
                                <w:b/>
                                <w:bCs/>
                                <w:sz w:val="20"/>
                                <w:szCs w:val="20"/>
                                <w:lang w:val="pt-PT"/>
                              </w:rPr>
                            </w:pPr>
                            <w:r w:rsidRPr="00F463C1">
                              <w:rPr>
                                <w:b/>
                                <w:bCs/>
                                <w:sz w:val="20"/>
                                <w:szCs w:val="20"/>
                                <w:lang w:val="pt-PT"/>
                              </w:rPr>
                              <w:t>Justificação da Prática</w:t>
                            </w:r>
                          </w:p>
                          <w:p w14:paraId="6007076A" w14:textId="10D60393" w:rsidR="00F7458E" w:rsidRPr="00F463C1" w:rsidRDefault="00F7458E" w:rsidP="00F463C1">
                            <w:pPr>
                              <w:jc w:val="center"/>
                              <w:rPr>
                                <w:sz w:val="20"/>
                                <w:szCs w:val="20"/>
                                <w:lang w:val="pt-PT"/>
                              </w:rPr>
                            </w:pPr>
                            <w:r>
                              <w:rPr>
                                <w:sz w:val="20"/>
                                <w:szCs w:val="20"/>
                                <w:lang w:val="pt-PT"/>
                              </w:rPr>
                              <w:t>d</w:t>
                            </w:r>
                            <w:r w:rsidRPr="00F463C1">
                              <w:rPr>
                                <w:sz w:val="20"/>
                                <w:szCs w:val="20"/>
                                <w:lang w:val="pt-PT"/>
                              </w:rPr>
                              <w:t>e exames médicos com r</w:t>
                            </w:r>
                            <w:r>
                              <w:rPr>
                                <w:sz w:val="20"/>
                                <w:szCs w:val="20"/>
                                <w:lang w:val="pt-PT"/>
                              </w:rPr>
                              <w:t>e</w:t>
                            </w:r>
                            <w:r w:rsidRPr="00F463C1">
                              <w:rPr>
                                <w:sz w:val="20"/>
                                <w:szCs w:val="20"/>
                                <w:lang w:val="pt-PT"/>
                              </w:rPr>
                              <w:t>curso ao radiodiagnóstico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4D27C" id="_x0000_t202" coordsize="21600,21600" o:spt="202" path="m,l,21600r21600,l21600,xe">
                <v:stroke joinstyle="miter"/>
                <v:path gradientshapeok="t" o:connecttype="rect"/>
              </v:shapetype>
              <v:shape id="Caixa de Texto 2" o:spid="_x0000_s1026" type="#_x0000_t202" style="position:absolute;left:0;text-align:left;margin-left:72.45pt;margin-top:0;width:324.75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">
                <v:textbox>
                  <w:txbxContent>
                    <w:p w14:paraId="28258AD1" w14:textId="56965350" w:rsidR="00F7458E" w:rsidRPr="00F463C1" w:rsidRDefault="00F7458E" w:rsidP="00F463C1">
                      <w:pPr>
                        <w:jc w:val="center"/>
                        <w:rPr>
                          <w:b/>
                          <w:bCs/>
                          <w:sz w:val="20"/>
                          <w:szCs w:val="20"/>
                          <w:lang w:val="pt-PT"/>
                        </w:rPr>
                      </w:pPr>
                      <w:r w:rsidRPr="00F463C1">
                        <w:rPr>
                          <w:b/>
                          <w:bCs/>
                          <w:sz w:val="20"/>
                          <w:szCs w:val="20"/>
                          <w:lang w:val="pt-PT"/>
                        </w:rPr>
                        <w:t>Justificação da Prática</w:t>
                      </w:r>
                    </w:p>
                    <w:p w14:paraId="6007076A" w14:textId="10D60393" w:rsidR="00F7458E" w:rsidRPr="00F463C1" w:rsidRDefault="00F7458E" w:rsidP="00F463C1">
                      <w:pPr>
                        <w:jc w:val="center"/>
                        <w:rPr>
                          <w:sz w:val="20"/>
                          <w:szCs w:val="20"/>
                          <w:lang w:val="pt-PT"/>
                        </w:rPr>
                      </w:pPr>
                      <w:r>
                        <w:rPr>
                          <w:sz w:val="20"/>
                          <w:szCs w:val="20"/>
                          <w:lang w:val="pt-PT"/>
                        </w:rPr>
                        <w:t>d</w:t>
                      </w:r>
                      <w:r w:rsidRPr="00F463C1">
                        <w:rPr>
                          <w:sz w:val="20"/>
                          <w:szCs w:val="20"/>
                          <w:lang w:val="pt-PT"/>
                        </w:rPr>
                        <w:t>e exames médicos com r</w:t>
                      </w:r>
                      <w:r>
                        <w:rPr>
                          <w:sz w:val="20"/>
                          <w:szCs w:val="20"/>
                          <w:lang w:val="pt-PT"/>
                        </w:rPr>
                        <w:t>e</w:t>
                      </w:r>
                      <w:r w:rsidRPr="00F463C1">
                        <w:rPr>
                          <w:sz w:val="20"/>
                          <w:szCs w:val="20"/>
                          <w:lang w:val="pt-PT"/>
                        </w:rPr>
                        <w:t>curso ao radiodiagnóstico</w:t>
                      </w:r>
                    </w:p>
                  </w:txbxContent>
                </v:textbox>
                <w10:wrap type="square"/>
              </v:shape>
            </w:pict>
          </mc:Fallback>
        </mc:AlternateContent>
      </w:r>
    </w:p>
    <w:p w14:paraId="307614CF" w14:textId="014CA281" w:rsidR="00E84543" w:rsidRDefault="00D25391" w:rsidP="00E84543">
      <w:pPr>
        <w:spacing w:line="360" w:lineRule="auto"/>
        <w:jc w:val="both"/>
        <w:rPr>
          <w:rFonts w:ascii="Times New Roman" w:hAnsi="Times New Roman" w:cs="Times New Roman"/>
          <w:sz w:val="24"/>
          <w:szCs w:val="24"/>
          <w:lang w:val="pt-PT"/>
        </w:rPr>
      </w:pPr>
      <w:r w:rsidRPr="00816B8C">
        <w:rPr>
          <w:rFonts w:ascii="Times New Roman" w:hAnsi="Times New Roman" w:cs="Times New Roman"/>
          <w:noProof/>
          <w:sz w:val="24"/>
          <w:szCs w:val="24"/>
          <w:lang w:val="pt-PT" w:eastAsia="pt-PT"/>
        </w:rPr>
        <w:drawing>
          <wp:inline distT="0" distB="0" distL="0" distR="0" wp14:anchorId="3FAFFAD8" wp14:editId="3BD187D4">
            <wp:extent cx="5400040" cy="7203440"/>
            <wp:effectExtent l="0" t="0" r="0" b="0"/>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324"/>
                    <a:stretch/>
                  </pic:blipFill>
                  <pic:spPr bwMode="auto">
                    <a:xfrm>
                      <a:off x="0" y="0"/>
                      <a:ext cx="5400040" cy="7203440"/>
                    </a:xfrm>
                    <a:prstGeom prst="rect">
                      <a:avLst/>
                    </a:prstGeom>
                    <a:noFill/>
                    <a:ln>
                      <a:noFill/>
                    </a:ln>
                    <a:extLst>
                      <a:ext uri="{53640926-AAD7-44D8-BBD7-CCE9431645EC}">
                        <a14:shadowObscured xmlns:a14="http://schemas.microsoft.com/office/drawing/2010/main"/>
                      </a:ext>
                    </a:extLst>
                  </pic:spPr>
                </pic:pic>
              </a:graphicData>
            </a:graphic>
          </wp:inline>
        </w:drawing>
      </w:r>
      <w:r w:rsidR="00E84543">
        <w:rPr>
          <w:rFonts w:ascii="Times New Roman" w:hAnsi="Times New Roman" w:cs="Times New Roman"/>
          <w:sz w:val="24"/>
          <w:szCs w:val="24"/>
          <w:lang w:val="pt-PT"/>
        </w:rPr>
        <w:br w:type="page"/>
      </w:r>
    </w:p>
    <w:p w14:paraId="1459AE65" w14:textId="728E7A63" w:rsidR="00F463C1" w:rsidRPr="00E84543" w:rsidRDefault="00235B4C" w:rsidP="00E84543">
      <w:pPr>
        <w:pStyle w:val="Heading1"/>
        <w:spacing w:line="360" w:lineRule="auto"/>
        <w:jc w:val="both"/>
        <w:rPr>
          <w:rFonts w:ascii="Times New Roman" w:hAnsi="Times New Roman" w:cs="Times New Roman"/>
          <w:b/>
          <w:color w:val="auto"/>
          <w:sz w:val="24"/>
          <w:szCs w:val="24"/>
          <w:lang w:val="pt-PT"/>
        </w:rPr>
      </w:pPr>
      <w:bookmarkStart w:id="7" w:name="_Toc78188181"/>
      <w:r w:rsidRPr="00E84543">
        <w:rPr>
          <w:rFonts w:ascii="Times New Roman" w:hAnsi="Times New Roman" w:cs="Times New Roman"/>
          <w:b/>
          <w:color w:val="auto"/>
          <w:sz w:val="24"/>
          <w:szCs w:val="24"/>
          <w:lang w:val="pt-PT"/>
        </w:rPr>
        <w:lastRenderedPageBreak/>
        <w:t>4.</w:t>
      </w:r>
      <w:r w:rsidR="00E84543" w:rsidRPr="00E84543">
        <w:rPr>
          <w:rFonts w:ascii="Times New Roman" w:hAnsi="Times New Roman" w:cs="Times New Roman"/>
          <w:b/>
          <w:color w:val="auto"/>
          <w:sz w:val="24"/>
          <w:szCs w:val="24"/>
          <w:lang w:val="pt-PT"/>
        </w:rPr>
        <w:t xml:space="preserve"> </w:t>
      </w:r>
      <w:r w:rsidRPr="00E84543">
        <w:rPr>
          <w:rFonts w:ascii="Times New Roman" w:hAnsi="Times New Roman" w:cs="Times New Roman"/>
          <w:b/>
          <w:color w:val="auto"/>
          <w:sz w:val="24"/>
          <w:szCs w:val="24"/>
          <w:lang w:val="pt-PT"/>
        </w:rPr>
        <w:t>JUSTIFICAÇÃO DA EXPOSIÇÃO OCUPACIONAL EM RADIOLOGIA DENTÁRIA</w:t>
      </w:r>
      <w:bookmarkEnd w:id="7"/>
    </w:p>
    <w:p w14:paraId="7F7625A0" w14:textId="77777777" w:rsidR="00E84543" w:rsidRDefault="00E84543" w:rsidP="00816B8C">
      <w:pPr>
        <w:spacing w:line="360" w:lineRule="auto"/>
        <w:jc w:val="both"/>
        <w:rPr>
          <w:rFonts w:ascii="Times New Roman" w:hAnsi="Times New Roman" w:cs="Times New Roman"/>
          <w:sz w:val="24"/>
          <w:szCs w:val="24"/>
          <w:lang w:val="pt-PT"/>
        </w:rPr>
      </w:pPr>
    </w:p>
    <w:p w14:paraId="5E0A4A6F" w14:textId="0583F6F2" w:rsidR="00235B4C" w:rsidRDefault="00235B4C" w:rsidP="00816B8C">
      <w:pPr>
        <w:spacing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Os trabalhadores que executam radiografias dentárias não recebem uma dose de radiação significativa desde que sejam aplicadas as medidas normais da proteção contra as radiações, tais como a distância e a blindagem. No Reino Unido estima-se um nível médio de menos de 0,1 mSv/ano, e nos EU</w:t>
      </w:r>
      <w:r w:rsidR="00B55CE1">
        <w:rPr>
          <w:rFonts w:ascii="Times New Roman" w:hAnsi="Times New Roman" w:cs="Times New Roman"/>
          <w:sz w:val="24"/>
          <w:szCs w:val="24"/>
          <w:lang w:val="pt-PT"/>
        </w:rPr>
        <w:t>A</w:t>
      </w:r>
      <w:r w:rsidRPr="00816B8C">
        <w:rPr>
          <w:rFonts w:ascii="Times New Roman" w:hAnsi="Times New Roman" w:cs="Times New Roman"/>
          <w:sz w:val="24"/>
          <w:szCs w:val="24"/>
          <w:lang w:val="pt-PT"/>
        </w:rPr>
        <w:t xml:space="preserve"> a dose média recebida por trabalhadores em radiologia dentária é de 0,2 mSv/ano.</w:t>
      </w:r>
    </w:p>
    <w:p w14:paraId="1EE949BD" w14:textId="77777777" w:rsidR="00E84543" w:rsidRPr="00816B8C" w:rsidRDefault="00E84543" w:rsidP="00816B8C">
      <w:pPr>
        <w:spacing w:line="360" w:lineRule="auto"/>
        <w:jc w:val="both"/>
        <w:rPr>
          <w:rFonts w:ascii="Times New Roman" w:hAnsi="Times New Roman" w:cs="Times New Roman"/>
          <w:sz w:val="24"/>
          <w:szCs w:val="24"/>
          <w:lang w:val="pt-PT"/>
        </w:rPr>
      </w:pPr>
    </w:p>
    <w:p w14:paraId="6EE26E8C" w14:textId="1CDA896D" w:rsidR="00235B4C" w:rsidRPr="00E84543" w:rsidRDefault="00235B4C" w:rsidP="00E84543">
      <w:pPr>
        <w:pStyle w:val="Heading2"/>
        <w:rPr>
          <w:rFonts w:ascii="Times New Roman" w:hAnsi="Times New Roman" w:cs="Times New Roman"/>
          <w:b/>
          <w:color w:val="auto"/>
          <w:sz w:val="24"/>
          <w:szCs w:val="24"/>
          <w:lang w:val="pt-PT"/>
        </w:rPr>
      </w:pPr>
      <w:bookmarkStart w:id="8" w:name="_Toc78188182"/>
      <w:r w:rsidRPr="00E84543">
        <w:rPr>
          <w:rFonts w:ascii="Times New Roman" w:hAnsi="Times New Roman" w:cs="Times New Roman"/>
          <w:b/>
          <w:color w:val="auto"/>
          <w:sz w:val="24"/>
          <w:szCs w:val="24"/>
          <w:lang w:val="pt-PT"/>
        </w:rPr>
        <w:t>4.1 Necessidade de Monitorização</w:t>
      </w:r>
      <w:bookmarkEnd w:id="8"/>
    </w:p>
    <w:p w14:paraId="6B28FFC6" w14:textId="77777777" w:rsidR="00E84543" w:rsidRDefault="00E84543" w:rsidP="00816B8C">
      <w:pPr>
        <w:spacing w:line="360" w:lineRule="auto"/>
        <w:jc w:val="both"/>
        <w:rPr>
          <w:rFonts w:ascii="Times New Roman" w:hAnsi="Times New Roman" w:cs="Times New Roman"/>
          <w:sz w:val="24"/>
          <w:szCs w:val="24"/>
          <w:lang w:val="pt-PT"/>
        </w:rPr>
      </w:pPr>
    </w:p>
    <w:p w14:paraId="06D6E89A" w14:textId="2D2E3E9E" w:rsidR="00235B4C" w:rsidRDefault="00235B4C" w:rsidP="00816B8C">
      <w:pPr>
        <w:spacing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 xml:space="preserve">Os trabalhadores expostos são monitorizados para garantir que a dose a que estão expostos não ultrapasse os limites legais para a sua categoria. No caso desta instalação, todos os trabalhadores estão classificados como Categoria </w:t>
      </w:r>
      <w:r w:rsidRPr="00B55CE1">
        <w:rPr>
          <w:rFonts w:ascii="Times New Roman" w:hAnsi="Times New Roman" w:cs="Times New Roman"/>
          <w:sz w:val="24"/>
          <w:szCs w:val="24"/>
          <w:highlight w:val="yellow"/>
          <w:lang w:val="pt-PT"/>
        </w:rPr>
        <w:t>B</w:t>
      </w:r>
      <w:r w:rsidRPr="00816B8C">
        <w:rPr>
          <w:rFonts w:ascii="Times New Roman" w:hAnsi="Times New Roman" w:cs="Times New Roman"/>
          <w:sz w:val="24"/>
          <w:szCs w:val="24"/>
          <w:lang w:val="pt-PT"/>
        </w:rPr>
        <w:t xml:space="preserve">, com periodicidade de leitura do dosímetro trimestral, com emissão do respetivo relatório pela entidade </w:t>
      </w:r>
      <w:r w:rsidR="00B55CE1" w:rsidRPr="00B55CE1">
        <w:rPr>
          <w:rFonts w:ascii="Times New Roman" w:hAnsi="Times New Roman" w:cs="Times New Roman"/>
          <w:sz w:val="24"/>
          <w:szCs w:val="24"/>
          <w:highlight w:val="yellow"/>
          <w:lang w:val="pt-PT"/>
        </w:rPr>
        <w:t>[…]</w:t>
      </w:r>
      <w:r w:rsidRPr="00816B8C">
        <w:rPr>
          <w:rFonts w:ascii="Times New Roman" w:hAnsi="Times New Roman" w:cs="Times New Roman"/>
          <w:sz w:val="24"/>
          <w:szCs w:val="24"/>
          <w:lang w:val="pt-PT"/>
        </w:rPr>
        <w:t>.</w:t>
      </w:r>
    </w:p>
    <w:p w14:paraId="42FE095E" w14:textId="77777777" w:rsidR="00E84543" w:rsidRPr="00816B8C" w:rsidRDefault="00E84543" w:rsidP="00816B8C">
      <w:pPr>
        <w:spacing w:line="360" w:lineRule="auto"/>
        <w:jc w:val="both"/>
        <w:rPr>
          <w:rFonts w:ascii="Times New Roman" w:hAnsi="Times New Roman" w:cs="Times New Roman"/>
          <w:sz w:val="24"/>
          <w:szCs w:val="24"/>
          <w:lang w:val="pt-PT"/>
        </w:rPr>
      </w:pPr>
    </w:p>
    <w:p w14:paraId="443087DF" w14:textId="650449A7" w:rsidR="00235B4C" w:rsidRPr="00E84543" w:rsidRDefault="00235B4C" w:rsidP="00E84543">
      <w:pPr>
        <w:pStyle w:val="Heading2"/>
        <w:rPr>
          <w:rFonts w:ascii="Times New Roman" w:hAnsi="Times New Roman" w:cs="Times New Roman"/>
          <w:b/>
          <w:color w:val="auto"/>
          <w:sz w:val="24"/>
          <w:szCs w:val="24"/>
          <w:lang w:val="pt-PT"/>
        </w:rPr>
      </w:pPr>
      <w:bookmarkStart w:id="9" w:name="_Toc78188183"/>
      <w:r w:rsidRPr="00E84543">
        <w:rPr>
          <w:rFonts w:ascii="Times New Roman" w:hAnsi="Times New Roman" w:cs="Times New Roman"/>
          <w:b/>
          <w:color w:val="auto"/>
          <w:sz w:val="24"/>
          <w:szCs w:val="24"/>
          <w:lang w:val="pt-PT"/>
        </w:rPr>
        <w:t>4.2 Trabalhadora Grávida</w:t>
      </w:r>
      <w:bookmarkEnd w:id="9"/>
    </w:p>
    <w:p w14:paraId="516CF5A0" w14:textId="77777777" w:rsidR="00E84543" w:rsidRDefault="00E84543" w:rsidP="00816B8C">
      <w:pPr>
        <w:spacing w:line="360" w:lineRule="auto"/>
        <w:jc w:val="both"/>
        <w:rPr>
          <w:rFonts w:ascii="Times New Roman" w:hAnsi="Times New Roman" w:cs="Times New Roman"/>
          <w:sz w:val="24"/>
          <w:szCs w:val="24"/>
          <w:lang w:val="pt-PT"/>
        </w:rPr>
      </w:pPr>
    </w:p>
    <w:p w14:paraId="708A6E7F" w14:textId="26BA3AC2" w:rsidR="00235B4C" w:rsidRDefault="00235B4C" w:rsidP="00816B8C">
      <w:pPr>
        <w:spacing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Não é comum qualquer membro da equipa obter o limite de dose ocupacional no feto de 1 mSv. A trabalhadora notificará o titular caso esteja grávida. Se notificado, o titular assegurará que as condições de trabalho da trabalhadora grávida sejam otimizadas e que os limites de dose não sejam excedidos. As condições de trabalho, após a declaração da gravidez</w:t>
      </w:r>
      <w:r w:rsidR="00400A0A" w:rsidRPr="00816B8C">
        <w:rPr>
          <w:rFonts w:ascii="Times New Roman" w:hAnsi="Times New Roman" w:cs="Times New Roman"/>
          <w:sz w:val="24"/>
          <w:szCs w:val="24"/>
          <w:lang w:val="pt-PT"/>
        </w:rPr>
        <w:t>, serão adaptadas de forma que será improvável que a dose fetal exceda 1 mSv durante o período da gravidez.</w:t>
      </w:r>
    </w:p>
    <w:p w14:paraId="5C17CA19" w14:textId="77777777" w:rsidR="00E84543" w:rsidRPr="00816B8C" w:rsidRDefault="00E84543" w:rsidP="00816B8C">
      <w:pPr>
        <w:spacing w:line="360" w:lineRule="auto"/>
        <w:jc w:val="both"/>
        <w:rPr>
          <w:rFonts w:ascii="Times New Roman" w:hAnsi="Times New Roman" w:cs="Times New Roman"/>
          <w:sz w:val="24"/>
          <w:szCs w:val="24"/>
          <w:lang w:val="pt-PT"/>
        </w:rPr>
      </w:pPr>
    </w:p>
    <w:p w14:paraId="3E3B0484" w14:textId="4494AF99" w:rsidR="00400A0A" w:rsidRPr="00E84543" w:rsidRDefault="00400A0A" w:rsidP="00E84543">
      <w:pPr>
        <w:pStyle w:val="Heading2"/>
        <w:rPr>
          <w:rFonts w:ascii="Times New Roman" w:hAnsi="Times New Roman" w:cs="Times New Roman"/>
          <w:b/>
          <w:color w:val="auto"/>
          <w:sz w:val="24"/>
          <w:szCs w:val="24"/>
          <w:lang w:val="pt-PT"/>
        </w:rPr>
      </w:pPr>
      <w:bookmarkStart w:id="10" w:name="_Toc78188184"/>
      <w:r w:rsidRPr="00E84543">
        <w:rPr>
          <w:rFonts w:ascii="Times New Roman" w:hAnsi="Times New Roman" w:cs="Times New Roman"/>
          <w:b/>
          <w:color w:val="auto"/>
          <w:sz w:val="24"/>
          <w:szCs w:val="24"/>
          <w:lang w:val="pt-PT"/>
        </w:rPr>
        <w:t>4.3 Suporte do recetor de imagem (película o</w:t>
      </w:r>
      <w:r w:rsidR="005C18C9" w:rsidRPr="00E84543">
        <w:rPr>
          <w:rFonts w:ascii="Times New Roman" w:hAnsi="Times New Roman" w:cs="Times New Roman"/>
          <w:b/>
          <w:color w:val="auto"/>
          <w:sz w:val="24"/>
          <w:szCs w:val="24"/>
          <w:lang w:val="pt-PT"/>
        </w:rPr>
        <w:t>u</w:t>
      </w:r>
      <w:r w:rsidRPr="00E84543">
        <w:rPr>
          <w:rFonts w:ascii="Times New Roman" w:hAnsi="Times New Roman" w:cs="Times New Roman"/>
          <w:b/>
          <w:color w:val="auto"/>
          <w:sz w:val="24"/>
          <w:szCs w:val="24"/>
          <w:lang w:val="pt-PT"/>
        </w:rPr>
        <w:t xml:space="preserve"> RVG)</w:t>
      </w:r>
      <w:bookmarkEnd w:id="10"/>
    </w:p>
    <w:p w14:paraId="7E2C23A8" w14:textId="77777777" w:rsidR="00E84543" w:rsidRDefault="00E84543" w:rsidP="00816B8C">
      <w:pPr>
        <w:spacing w:line="360" w:lineRule="auto"/>
        <w:jc w:val="both"/>
        <w:rPr>
          <w:rFonts w:ascii="Times New Roman" w:hAnsi="Times New Roman" w:cs="Times New Roman"/>
          <w:sz w:val="24"/>
          <w:szCs w:val="24"/>
          <w:lang w:val="pt-PT"/>
        </w:rPr>
      </w:pPr>
    </w:p>
    <w:p w14:paraId="4BC0D734" w14:textId="0B0E9732" w:rsidR="00400A0A" w:rsidRDefault="005C18C9" w:rsidP="00816B8C">
      <w:pPr>
        <w:spacing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 xml:space="preserve">Durante a realização do exame de radiografia intraoral (durante o disparo), o recetor de imagem não será mantido manualmente em posição dentro da boca do paciente, por nenhum membro da </w:t>
      </w:r>
      <w:r w:rsidR="00FC1452" w:rsidRPr="00816B8C">
        <w:rPr>
          <w:rFonts w:ascii="Times New Roman" w:hAnsi="Times New Roman" w:cs="Times New Roman"/>
          <w:sz w:val="24"/>
          <w:szCs w:val="24"/>
          <w:lang w:val="pt-PT"/>
        </w:rPr>
        <w:t>e</w:t>
      </w:r>
      <w:r w:rsidRPr="00816B8C">
        <w:rPr>
          <w:rFonts w:ascii="Times New Roman" w:hAnsi="Times New Roman" w:cs="Times New Roman"/>
          <w:sz w:val="24"/>
          <w:szCs w:val="24"/>
          <w:lang w:val="pt-PT"/>
        </w:rPr>
        <w:t>quip</w:t>
      </w:r>
      <w:r w:rsidR="00FC1452" w:rsidRPr="00816B8C">
        <w:rPr>
          <w:rFonts w:ascii="Times New Roman" w:hAnsi="Times New Roman" w:cs="Times New Roman"/>
          <w:sz w:val="24"/>
          <w:szCs w:val="24"/>
          <w:lang w:val="pt-PT"/>
        </w:rPr>
        <w:t>a</w:t>
      </w:r>
      <w:r w:rsidRPr="00816B8C">
        <w:rPr>
          <w:rFonts w:ascii="Times New Roman" w:hAnsi="Times New Roman" w:cs="Times New Roman"/>
          <w:sz w:val="24"/>
          <w:szCs w:val="24"/>
          <w:lang w:val="pt-PT"/>
        </w:rPr>
        <w:t xml:space="preserve"> de funcionários da clínica. Se necessário, o recetor de imagem será mantido em posição pelo próprio paciente, mas somente se o correto posicionamento não puder ser garantido usando o dispositivo de suporte </w:t>
      </w:r>
      <w:r w:rsidR="00F567EA" w:rsidRPr="00816B8C">
        <w:rPr>
          <w:rFonts w:ascii="Times New Roman" w:hAnsi="Times New Roman" w:cs="Times New Roman"/>
          <w:sz w:val="24"/>
          <w:szCs w:val="24"/>
          <w:lang w:val="pt-PT"/>
        </w:rPr>
        <w:t>de películas ou de “</w:t>
      </w:r>
      <w:r w:rsidR="00B55CE1" w:rsidRPr="00816B8C">
        <w:rPr>
          <w:rFonts w:ascii="Times New Roman" w:hAnsi="Times New Roman" w:cs="Times New Roman"/>
          <w:sz w:val="24"/>
          <w:szCs w:val="24"/>
          <w:lang w:val="pt-PT"/>
        </w:rPr>
        <w:t>RVG</w:t>
      </w:r>
      <w:r w:rsidR="00F567EA" w:rsidRPr="00816B8C">
        <w:rPr>
          <w:rFonts w:ascii="Times New Roman" w:hAnsi="Times New Roman" w:cs="Times New Roman"/>
          <w:sz w:val="24"/>
          <w:szCs w:val="24"/>
          <w:lang w:val="pt-PT"/>
        </w:rPr>
        <w:t>”</w:t>
      </w:r>
      <w:r w:rsidRPr="00816B8C">
        <w:rPr>
          <w:rFonts w:ascii="Times New Roman" w:hAnsi="Times New Roman" w:cs="Times New Roman"/>
          <w:sz w:val="24"/>
          <w:szCs w:val="24"/>
          <w:lang w:val="pt-PT"/>
        </w:rPr>
        <w:t>. Caso o paciente não possa manter o posicionamento do recetor de imagem e a utilização do suporte</w:t>
      </w:r>
      <w:r w:rsidR="00F567EA" w:rsidRPr="00816B8C">
        <w:rPr>
          <w:rFonts w:ascii="Times New Roman" w:hAnsi="Times New Roman" w:cs="Times New Roman"/>
          <w:sz w:val="24"/>
          <w:szCs w:val="24"/>
          <w:lang w:val="pt-PT"/>
        </w:rPr>
        <w:t xml:space="preserve"> de radiologia</w:t>
      </w:r>
      <w:r w:rsidRPr="00816B8C">
        <w:rPr>
          <w:rFonts w:ascii="Times New Roman" w:hAnsi="Times New Roman" w:cs="Times New Roman"/>
          <w:sz w:val="24"/>
          <w:szCs w:val="24"/>
          <w:lang w:val="pt-PT"/>
        </w:rPr>
        <w:t xml:space="preserve"> for inviável, o recetor de imagem poderá ser mantido em posição com a ajuda de um familiar ou cuidador/acompanhante, a quem serão disponibilizados os acessórios de proteção radiológica necessários e a informação necessária ao seu correto posicionamento face ao feixe de raios-X.</w:t>
      </w:r>
    </w:p>
    <w:p w14:paraId="7E60EF05" w14:textId="77777777" w:rsidR="00E84543" w:rsidRPr="00816B8C" w:rsidRDefault="00E84543" w:rsidP="00816B8C">
      <w:pPr>
        <w:spacing w:line="360" w:lineRule="auto"/>
        <w:jc w:val="both"/>
        <w:rPr>
          <w:rFonts w:ascii="Times New Roman" w:hAnsi="Times New Roman" w:cs="Times New Roman"/>
          <w:sz w:val="24"/>
          <w:szCs w:val="24"/>
          <w:lang w:val="pt-PT"/>
        </w:rPr>
      </w:pPr>
    </w:p>
    <w:p w14:paraId="38C0F9C8" w14:textId="5AE03BA2" w:rsidR="005C18C9" w:rsidRPr="00E84543" w:rsidRDefault="005C18C9" w:rsidP="00E84543">
      <w:pPr>
        <w:pStyle w:val="Heading2"/>
        <w:rPr>
          <w:rFonts w:ascii="Times New Roman" w:hAnsi="Times New Roman" w:cs="Times New Roman"/>
          <w:b/>
          <w:color w:val="auto"/>
          <w:sz w:val="24"/>
          <w:szCs w:val="24"/>
          <w:lang w:val="pt-PT"/>
        </w:rPr>
      </w:pPr>
      <w:bookmarkStart w:id="11" w:name="_Toc78188185"/>
      <w:r w:rsidRPr="00E84543">
        <w:rPr>
          <w:rFonts w:ascii="Times New Roman" w:hAnsi="Times New Roman" w:cs="Times New Roman"/>
          <w:b/>
          <w:color w:val="auto"/>
          <w:sz w:val="24"/>
          <w:szCs w:val="24"/>
          <w:lang w:val="pt-PT"/>
        </w:rPr>
        <w:t xml:space="preserve">4.4 </w:t>
      </w:r>
      <w:r w:rsidR="00BB1E25" w:rsidRPr="00E84543">
        <w:rPr>
          <w:rFonts w:ascii="Times New Roman" w:hAnsi="Times New Roman" w:cs="Times New Roman"/>
          <w:b/>
          <w:color w:val="auto"/>
          <w:sz w:val="24"/>
          <w:szCs w:val="24"/>
          <w:lang w:val="pt-PT"/>
        </w:rPr>
        <w:t>Presença de trabalhadores na sala durante a exposição radiográfica</w:t>
      </w:r>
      <w:bookmarkEnd w:id="11"/>
    </w:p>
    <w:p w14:paraId="14CA7C30" w14:textId="77777777" w:rsidR="00E84543" w:rsidRDefault="00E84543" w:rsidP="00816B8C">
      <w:pPr>
        <w:spacing w:after="0" w:line="360" w:lineRule="auto"/>
        <w:jc w:val="both"/>
        <w:rPr>
          <w:rFonts w:ascii="Times New Roman" w:hAnsi="Times New Roman" w:cs="Times New Roman"/>
          <w:sz w:val="24"/>
          <w:szCs w:val="24"/>
          <w:lang w:val="pt-PT"/>
        </w:rPr>
      </w:pPr>
    </w:p>
    <w:p w14:paraId="675C9383" w14:textId="41910A04" w:rsidR="00BB1E25" w:rsidRPr="00816B8C" w:rsidRDefault="00BB1E25" w:rsidP="00816B8C">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Os profissionais não permanecerão na sala durante a exposição radiográfica, a menos que a sua presença seja imprescindível para a realização desse exame (</w:t>
      </w:r>
      <w:r w:rsidR="00B55CE1">
        <w:rPr>
          <w:rFonts w:ascii="Times New Roman" w:hAnsi="Times New Roman" w:cs="Times New Roman"/>
          <w:sz w:val="24"/>
          <w:szCs w:val="24"/>
          <w:lang w:val="pt-PT"/>
        </w:rPr>
        <w:t xml:space="preserve">p.e., caso de pacientes </w:t>
      </w:r>
      <w:r w:rsidRPr="00816B8C">
        <w:rPr>
          <w:rFonts w:ascii="Times New Roman" w:hAnsi="Times New Roman" w:cs="Times New Roman"/>
          <w:sz w:val="24"/>
          <w:szCs w:val="24"/>
          <w:lang w:val="pt-PT"/>
        </w:rPr>
        <w:t>criança</w:t>
      </w:r>
      <w:r w:rsidR="00B55CE1">
        <w:rPr>
          <w:rFonts w:ascii="Times New Roman" w:hAnsi="Times New Roman" w:cs="Times New Roman"/>
          <w:sz w:val="24"/>
          <w:szCs w:val="24"/>
          <w:lang w:val="pt-PT"/>
        </w:rPr>
        <w:t>s</w:t>
      </w:r>
      <w:r w:rsidRPr="00816B8C">
        <w:rPr>
          <w:rFonts w:ascii="Times New Roman" w:hAnsi="Times New Roman" w:cs="Times New Roman"/>
          <w:sz w:val="24"/>
          <w:szCs w:val="24"/>
          <w:lang w:val="pt-PT"/>
        </w:rPr>
        <w:t>, idoso</w:t>
      </w:r>
      <w:r w:rsidR="00B55CE1">
        <w:rPr>
          <w:rFonts w:ascii="Times New Roman" w:hAnsi="Times New Roman" w:cs="Times New Roman"/>
          <w:sz w:val="24"/>
          <w:szCs w:val="24"/>
          <w:lang w:val="pt-PT"/>
        </w:rPr>
        <w:t>s</w:t>
      </w:r>
      <w:r w:rsidRPr="00816B8C">
        <w:rPr>
          <w:rFonts w:ascii="Times New Roman" w:hAnsi="Times New Roman" w:cs="Times New Roman"/>
          <w:sz w:val="24"/>
          <w:szCs w:val="24"/>
          <w:lang w:val="pt-PT"/>
        </w:rPr>
        <w:t xml:space="preserve">, </w:t>
      </w:r>
      <w:r w:rsidR="00B55CE1">
        <w:rPr>
          <w:rFonts w:ascii="Times New Roman" w:hAnsi="Times New Roman" w:cs="Times New Roman"/>
          <w:sz w:val="24"/>
          <w:szCs w:val="24"/>
          <w:lang w:val="pt-PT"/>
        </w:rPr>
        <w:t>mas desde que estritamente necessário</w:t>
      </w:r>
      <w:r w:rsidRPr="00816B8C">
        <w:rPr>
          <w:rFonts w:ascii="Times New Roman" w:hAnsi="Times New Roman" w:cs="Times New Roman"/>
          <w:sz w:val="24"/>
          <w:szCs w:val="24"/>
          <w:lang w:val="pt-PT"/>
        </w:rPr>
        <w:t>).</w:t>
      </w:r>
    </w:p>
    <w:p w14:paraId="3ACEA6E9" w14:textId="77777777" w:rsidR="00E84543" w:rsidRDefault="00E84543" w:rsidP="00816B8C">
      <w:pPr>
        <w:spacing w:after="0" w:line="360" w:lineRule="auto"/>
        <w:jc w:val="both"/>
        <w:rPr>
          <w:rFonts w:ascii="Times New Roman" w:hAnsi="Times New Roman" w:cs="Times New Roman"/>
          <w:sz w:val="24"/>
          <w:szCs w:val="24"/>
          <w:lang w:val="pt-PT"/>
        </w:rPr>
      </w:pPr>
    </w:p>
    <w:p w14:paraId="461FD2C7" w14:textId="3513B5D2" w:rsidR="00BB1E25" w:rsidRPr="00816B8C" w:rsidRDefault="00BB1E25" w:rsidP="00816B8C">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Todos os intervenientes cuja presença é imprescindível na sala durante a realização do exame deverão posicionar-se estrategicamente permitindo o controlo visual do paciente, vestindo aventais de proteção radiológica ou, mantendo-se a pelo menos 2 metros da fonte de radiação dispersa e fora da direção do feixe primário.</w:t>
      </w:r>
    </w:p>
    <w:p w14:paraId="49C241D3" w14:textId="77777777" w:rsidR="00CC6F31" w:rsidRPr="00816B8C" w:rsidRDefault="00CC6F31" w:rsidP="00816B8C">
      <w:pPr>
        <w:spacing w:after="0" w:line="360" w:lineRule="auto"/>
        <w:jc w:val="both"/>
        <w:rPr>
          <w:rFonts w:ascii="Times New Roman" w:hAnsi="Times New Roman" w:cs="Times New Roman"/>
          <w:sz w:val="24"/>
          <w:szCs w:val="24"/>
          <w:lang w:val="pt-PT"/>
        </w:rPr>
      </w:pPr>
    </w:p>
    <w:p w14:paraId="6EACA3CC" w14:textId="24E61AA7" w:rsidR="00BB1E25" w:rsidRPr="00E84543" w:rsidRDefault="00BB1E25" w:rsidP="00E84543">
      <w:pPr>
        <w:pStyle w:val="Heading1"/>
        <w:spacing w:line="360" w:lineRule="auto"/>
        <w:jc w:val="both"/>
        <w:rPr>
          <w:rFonts w:ascii="Times New Roman" w:hAnsi="Times New Roman" w:cs="Times New Roman"/>
          <w:b/>
          <w:color w:val="auto"/>
          <w:sz w:val="24"/>
          <w:szCs w:val="24"/>
          <w:lang w:val="pt-PT"/>
        </w:rPr>
      </w:pPr>
      <w:bookmarkStart w:id="12" w:name="_Toc78188186"/>
      <w:r w:rsidRPr="00E84543">
        <w:rPr>
          <w:rFonts w:ascii="Times New Roman" w:hAnsi="Times New Roman" w:cs="Times New Roman"/>
          <w:b/>
          <w:color w:val="auto"/>
          <w:sz w:val="24"/>
          <w:szCs w:val="24"/>
          <w:lang w:val="pt-PT"/>
        </w:rPr>
        <w:t>5.</w:t>
      </w:r>
      <w:r w:rsidR="00E84543" w:rsidRPr="00E84543">
        <w:rPr>
          <w:rFonts w:ascii="Times New Roman" w:hAnsi="Times New Roman" w:cs="Times New Roman"/>
          <w:b/>
          <w:color w:val="auto"/>
          <w:sz w:val="24"/>
          <w:szCs w:val="24"/>
          <w:lang w:val="pt-PT"/>
        </w:rPr>
        <w:t xml:space="preserve"> </w:t>
      </w:r>
      <w:r w:rsidRPr="00E84543">
        <w:rPr>
          <w:rFonts w:ascii="Times New Roman" w:hAnsi="Times New Roman" w:cs="Times New Roman"/>
          <w:b/>
          <w:color w:val="auto"/>
          <w:sz w:val="24"/>
          <w:szCs w:val="24"/>
          <w:lang w:val="pt-PT"/>
        </w:rPr>
        <w:t>JUSTIFICAÇÃO DA EXPOSIÇÃO MÉDICA PARA CUIDADORES E ACOMPANHANTES</w:t>
      </w:r>
      <w:bookmarkEnd w:id="12"/>
    </w:p>
    <w:p w14:paraId="549DB251" w14:textId="77777777" w:rsidR="00E84543" w:rsidRDefault="00E84543" w:rsidP="00816B8C">
      <w:pPr>
        <w:spacing w:line="360" w:lineRule="auto"/>
        <w:jc w:val="both"/>
        <w:rPr>
          <w:rFonts w:ascii="Times New Roman" w:hAnsi="Times New Roman" w:cs="Times New Roman"/>
          <w:sz w:val="24"/>
          <w:szCs w:val="24"/>
          <w:lang w:val="pt-PT"/>
        </w:rPr>
      </w:pPr>
    </w:p>
    <w:p w14:paraId="0089BACB" w14:textId="0FBEB61E" w:rsidR="00BB1E25" w:rsidRDefault="00551389" w:rsidP="00816B8C">
      <w:pPr>
        <w:spacing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 xml:space="preserve">A abordagem de três níveis de justificação não é aplicável aos cuidadores e acompanhantes. A IAEA exige que haja algum </w:t>
      </w:r>
      <w:r w:rsidR="00F570A6" w:rsidRPr="00816B8C">
        <w:rPr>
          <w:rFonts w:ascii="Times New Roman" w:hAnsi="Times New Roman" w:cs="Times New Roman"/>
          <w:sz w:val="24"/>
          <w:szCs w:val="24"/>
          <w:lang w:val="pt-PT"/>
        </w:rPr>
        <w:t>benefício</w:t>
      </w:r>
      <w:r w:rsidRPr="00816B8C">
        <w:rPr>
          <w:rFonts w:ascii="Times New Roman" w:hAnsi="Times New Roman" w:cs="Times New Roman"/>
          <w:sz w:val="24"/>
          <w:szCs w:val="24"/>
          <w:lang w:val="pt-PT"/>
        </w:rPr>
        <w:t xml:space="preserve"> decorrente da exposição, por exemplo, de uma criança. A componente crucial na justificação da exposição médica de cuidadores e acompanhantes é o seu </w:t>
      </w:r>
      <w:r w:rsidR="00F570A6" w:rsidRPr="00816B8C">
        <w:rPr>
          <w:rFonts w:ascii="Times New Roman" w:hAnsi="Times New Roman" w:cs="Times New Roman"/>
          <w:sz w:val="24"/>
          <w:szCs w:val="24"/>
          <w:lang w:val="pt-PT"/>
        </w:rPr>
        <w:t xml:space="preserve">conhecimento e compreensão sobre proteção contra radiações e os riscos associados ao procedimento. Para isso, antes da realização do exame radiológico, o médico dentista, informam o cuidador e/ou o </w:t>
      </w:r>
      <w:r w:rsidR="00CC6F31" w:rsidRPr="00816B8C">
        <w:rPr>
          <w:rFonts w:ascii="Times New Roman" w:hAnsi="Times New Roman" w:cs="Times New Roman"/>
          <w:sz w:val="24"/>
          <w:szCs w:val="24"/>
          <w:lang w:val="pt-PT"/>
        </w:rPr>
        <w:t>acompanhante sobre proteção contra radiação e os riscos de exposição, e garantem que estes compreendem esta informação e, consequentemente, concordam em assumir o pa</w:t>
      </w:r>
      <w:r w:rsidR="00B55CE1">
        <w:rPr>
          <w:rFonts w:ascii="Times New Roman" w:hAnsi="Times New Roman" w:cs="Times New Roman"/>
          <w:sz w:val="24"/>
          <w:szCs w:val="24"/>
          <w:lang w:val="pt-PT"/>
        </w:rPr>
        <w:t>pel de cuidador ou acompanhante</w:t>
      </w:r>
      <w:r w:rsidR="00CC6F31" w:rsidRPr="00816B8C">
        <w:rPr>
          <w:rFonts w:ascii="Times New Roman" w:hAnsi="Times New Roman" w:cs="Times New Roman"/>
          <w:sz w:val="24"/>
          <w:szCs w:val="24"/>
          <w:lang w:val="pt-PT"/>
        </w:rPr>
        <w:t>.</w:t>
      </w:r>
    </w:p>
    <w:p w14:paraId="581306FA" w14:textId="77777777" w:rsidR="00E84543" w:rsidRPr="00816B8C" w:rsidRDefault="00E84543" w:rsidP="00816B8C">
      <w:pPr>
        <w:spacing w:line="360" w:lineRule="auto"/>
        <w:jc w:val="both"/>
        <w:rPr>
          <w:rFonts w:ascii="Times New Roman" w:hAnsi="Times New Roman" w:cs="Times New Roman"/>
          <w:sz w:val="24"/>
          <w:szCs w:val="24"/>
          <w:lang w:val="pt-PT"/>
        </w:rPr>
      </w:pPr>
    </w:p>
    <w:p w14:paraId="5BBD85F2" w14:textId="30AA0E85" w:rsidR="00CC6F31" w:rsidRPr="00E84543" w:rsidRDefault="00CC6F31" w:rsidP="00E84543">
      <w:pPr>
        <w:pStyle w:val="Heading2"/>
        <w:rPr>
          <w:rFonts w:ascii="Times New Roman" w:hAnsi="Times New Roman" w:cs="Times New Roman"/>
          <w:b/>
          <w:color w:val="auto"/>
          <w:sz w:val="24"/>
          <w:szCs w:val="24"/>
          <w:lang w:val="pt-PT"/>
        </w:rPr>
      </w:pPr>
      <w:bookmarkStart w:id="13" w:name="_Toc78188187"/>
      <w:r w:rsidRPr="00E84543">
        <w:rPr>
          <w:rFonts w:ascii="Times New Roman" w:hAnsi="Times New Roman" w:cs="Times New Roman"/>
          <w:b/>
          <w:color w:val="auto"/>
          <w:sz w:val="24"/>
          <w:szCs w:val="24"/>
          <w:lang w:val="pt-PT"/>
        </w:rPr>
        <w:t>5.1 Equipamentos de Proteção Individual (EPI)</w:t>
      </w:r>
      <w:bookmarkEnd w:id="13"/>
    </w:p>
    <w:p w14:paraId="229674F4" w14:textId="77777777" w:rsidR="00E84543" w:rsidRDefault="00E84543" w:rsidP="00816B8C">
      <w:pPr>
        <w:spacing w:after="0" w:line="360" w:lineRule="auto"/>
        <w:jc w:val="both"/>
        <w:rPr>
          <w:rFonts w:ascii="Times New Roman" w:hAnsi="Times New Roman" w:cs="Times New Roman"/>
          <w:sz w:val="24"/>
          <w:szCs w:val="24"/>
          <w:lang w:val="pt-PT"/>
        </w:rPr>
      </w:pPr>
    </w:p>
    <w:p w14:paraId="06FBC402" w14:textId="6CFF8B78" w:rsidR="00CC6F31" w:rsidRPr="00816B8C" w:rsidRDefault="00CC6F31" w:rsidP="00816B8C">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Com equipamentos e procedimentos bem protocolados e otimizados, não há necessidade de uso de aventais de chumbo de forma rotineira pelo paciente em radiologia dentária. Os aventais de chumbo podem garantir alguma proteção no caso da radiografia axial oclusal (raro), especialmente numa paciente que esteja, ou possa estar, grávida. Por outro lado, o uso do avental de chumbo pode tranquilizar os pacientes demonstrando-lhes que está a ser feito esforço para garantir a sua segurança. Sempre que solicitado pelo paciente, é-lhe fornecido o avental de chumbo. De forma preventiva, o avental é utilizado sempre que surjam dúvidas, e de forma que não interfira com a realização do exame.</w:t>
      </w:r>
    </w:p>
    <w:p w14:paraId="17662F73" w14:textId="77777777" w:rsidR="00E84543" w:rsidRDefault="00E84543" w:rsidP="00816B8C">
      <w:pPr>
        <w:spacing w:after="0" w:line="360" w:lineRule="auto"/>
        <w:jc w:val="both"/>
        <w:rPr>
          <w:rFonts w:ascii="Times New Roman" w:hAnsi="Times New Roman" w:cs="Times New Roman"/>
          <w:sz w:val="24"/>
          <w:szCs w:val="24"/>
          <w:lang w:val="pt-PT"/>
        </w:rPr>
      </w:pPr>
    </w:p>
    <w:p w14:paraId="471923B7" w14:textId="01117FF3" w:rsidR="00CC6F31" w:rsidRPr="00816B8C" w:rsidRDefault="00CC6F31" w:rsidP="00816B8C">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Os aventais de chumbo são fornecidos sempre aos acompanhantes cujo apoio possa ser necessário durante o procedimento radiográfico (pais, cuidadores). Para o apoio a pacientes adultos, serão posicionados de modo a que todas as partes do seu corpo estejam fora do feixe primário.</w:t>
      </w:r>
    </w:p>
    <w:p w14:paraId="11B89315" w14:textId="77777777" w:rsidR="00CC6F31" w:rsidRPr="00816B8C" w:rsidRDefault="00CC6F31" w:rsidP="00816B8C">
      <w:pPr>
        <w:spacing w:after="0" w:line="360" w:lineRule="auto"/>
        <w:jc w:val="both"/>
        <w:rPr>
          <w:rFonts w:ascii="Times New Roman" w:hAnsi="Times New Roman" w:cs="Times New Roman"/>
          <w:sz w:val="24"/>
          <w:szCs w:val="24"/>
          <w:lang w:val="pt-PT"/>
        </w:rPr>
      </w:pPr>
    </w:p>
    <w:p w14:paraId="2C18ED9A" w14:textId="4636FBA9" w:rsidR="00CC6F31" w:rsidRPr="00E84543" w:rsidRDefault="00CC6F31" w:rsidP="00E84543">
      <w:pPr>
        <w:pStyle w:val="Heading1"/>
        <w:rPr>
          <w:rFonts w:ascii="Times New Roman" w:hAnsi="Times New Roman" w:cs="Times New Roman"/>
          <w:b/>
          <w:color w:val="auto"/>
          <w:sz w:val="24"/>
          <w:szCs w:val="24"/>
          <w:lang w:val="pt-PT"/>
        </w:rPr>
      </w:pPr>
      <w:bookmarkStart w:id="14" w:name="_Toc78188188"/>
      <w:r w:rsidRPr="00E84543">
        <w:rPr>
          <w:rFonts w:ascii="Times New Roman" w:hAnsi="Times New Roman" w:cs="Times New Roman"/>
          <w:b/>
          <w:color w:val="auto"/>
          <w:sz w:val="24"/>
          <w:szCs w:val="24"/>
          <w:lang w:val="pt-PT"/>
        </w:rPr>
        <w:t>6.</w:t>
      </w:r>
      <w:r w:rsidR="00E84543" w:rsidRPr="00E84543">
        <w:rPr>
          <w:rFonts w:ascii="Times New Roman" w:hAnsi="Times New Roman" w:cs="Times New Roman"/>
          <w:b/>
          <w:color w:val="auto"/>
          <w:sz w:val="24"/>
          <w:szCs w:val="24"/>
          <w:lang w:val="pt-PT"/>
        </w:rPr>
        <w:t xml:space="preserve"> </w:t>
      </w:r>
      <w:r w:rsidRPr="00E84543">
        <w:rPr>
          <w:rFonts w:ascii="Times New Roman" w:hAnsi="Times New Roman" w:cs="Times New Roman"/>
          <w:b/>
          <w:color w:val="auto"/>
          <w:sz w:val="24"/>
          <w:szCs w:val="24"/>
          <w:lang w:val="pt-PT"/>
        </w:rPr>
        <w:t>CONSIDERAÇÕES ÉTICAS</w:t>
      </w:r>
      <w:bookmarkEnd w:id="14"/>
    </w:p>
    <w:p w14:paraId="5BE3DEE9" w14:textId="77777777" w:rsidR="003875E1" w:rsidRPr="00816B8C" w:rsidRDefault="003875E1" w:rsidP="00816B8C">
      <w:pPr>
        <w:spacing w:line="360" w:lineRule="auto"/>
        <w:jc w:val="both"/>
        <w:rPr>
          <w:rFonts w:ascii="Times New Roman" w:hAnsi="Times New Roman" w:cs="Times New Roman"/>
          <w:b/>
          <w:bCs/>
          <w:sz w:val="24"/>
          <w:szCs w:val="24"/>
          <w:lang w:val="pt-PT"/>
        </w:rPr>
      </w:pPr>
    </w:p>
    <w:p w14:paraId="068864B3" w14:textId="13918B50" w:rsidR="00CC6F31" w:rsidRPr="00816B8C" w:rsidRDefault="00D169B1" w:rsidP="00816B8C">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Esta secção destaca a importância de uma comunicação eficaz dos riscos da radiação no apoio ao processo de tomada de decisão informada em radiologia dentária de um ponto de vista ético, discutindo assim os princípios e não as implicações legais.</w:t>
      </w:r>
    </w:p>
    <w:p w14:paraId="21C2C275" w14:textId="77777777" w:rsidR="00E84543" w:rsidRDefault="00E84543" w:rsidP="00816B8C">
      <w:pPr>
        <w:spacing w:after="0" w:line="360" w:lineRule="auto"/>
        <w:jc w:val="both"/>
        <w:rPr>
          <w:rFonts w:ascii="Times New Roman" w:hAnsi="Times New Roman" w:cs="Times New Roman"/>
          <w:sz w:val="24"/>
          <w:szCs w:val="24"/>
          <w:lang w:val="pt-PT"/>
        </w:rPr>
      </w:pPr>
    </w:p>
    <w:p w14:paraId="7F39876B" w14:textId="05929BDA" w:rsidR="00FA0B76" w:rsidRPr="00816B8C" w:rsidRDefault="00D169B1" w:rsidP="00816B8C">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Com base nos princípios da não maleficência e</w:t>
      </w:r>
      <w:r w:rsidR="00FA0B76" w:rsidRPr="00816B8C">
        <w:rPr>
          <w:rFonts w:ascii="Times New Roman" w:hAnsi="Times New Roman" w:cs="Times New Roman"/>
          <w:sz w:val="24"/>
          <w:szCs w:val="24"/>
          <w:lang w:val="pt-PT"/>
        </w:rPr>
        <w:t xml:space="preserve"> beneficência (ou seja, primeiro, não fazer mal e segundo, fazer bem), os profissionais de saúde têm o dever ético de otimizar a relação risco-benefício para todas as intervenções. A obrigação de beneficiar o paciente deve ser comparada com a obrigação de não fazer mal, com o objetivo de garantir que os benefícios superam os malefícios (</w:t>
      </w:r>
      <w:r w:rsidR="00FA0B76" w:rsidRPr="00816B8C">
        <w:rPr>
          <w:rFonts w:ascii="Times New Roman" w:hAnsi="Times New Roman" w:cs="Times New Roman"/>
          <w:i/>
          <w:iCs/>
          <w:sz w:val="24"/>
          <w:szCs w:val="24"/>
          <w:lang w:val="pt-PT"/>
        </w:rPr>
        <w:t>Sokol, 2013</w:t>
      </w:r>
      <w:r w:rsidR="00FA0B76" w:rsidRPr="00816B8C">
        <w:rPr>
          <w:rFonts w:ascii="Times New Roman" w:hAnsi="Times New Roman" w:cs="Times New Roman"/>
          <w:sz w:val="24"/>
          <w:szCs w:val="24"/>
          <w:lang w:val="pt-PT"/>
        </w:rPr>
        <w:t xml:space="preserve">). A aplicação destes critérios éticos pode ser difícil se os riscos forem incertos, o que é muitas vezes o caso da avaliação dos riscos que advêm de procedimentos imagiológicos que usam baixas doses de radiação. Uma </w:t>
      </w:r>
      <w:r w:rsidR="00B55CE1">
        <w:rPr>
          <w:rFonts w:ascii="Times New Roman" w:hAnsi="Times New Roman" w:cs="Times New Roman"/>
          <w:sz w:val="24"/>
          <w:szCs w:val="24"/>
          <w:lang w:val="pt-PT"/>
        </w:rPr>
        <w:t xml:space="preserve">sobrestima </w:t>
      </w:r>
      <w:r w:rsidR="00FA0B76" w:rsidRPr="00816B8C">
        <w:rPr>
          <w:rFonts w:ascii="Times New Roman" w:hAnsi="Times New Roman" w:cs="Times New Roman"/>
          <w:sz w:val="24"/>
          <w:szCs w:val="24"/>
          <w:lang w:val="pt-PT"/>
        </w:rPr>
        <w:t>dos riscos pode resultar na não realização de um procedimento no qual os benefícios para o doente seriam maiores do que os riscos da radiação. Existem outras formas dos profissionais de saúde poderem avaliar de forma errada a relação risco-benefício da imagiologia, em detrimento dos seus pacientes (</w:t>
      </w:r>
      <w:r w:rsidR="00FA0B76" w:rsidRPr="00816B8C">
        <w:rPr>
          <w:rFonts w:ascii="Times New Roman" w:hAnsi="Times New Roman" w:cs="Times New Roman"/>
          <w:i/>
          <w:iCs/>
          <w:sz w:val="24"/>
          <w:szCs w:val="24"/>
          <w:lang w:val="pt-PT"/>
        </w:rPr>
        <w:t>Brody &amp; Guillerman, 2014</w:t>
      </w:r>
      <w:r w:rsidR="00FA0B76" w:rsidRPr="00816B8C">
        <w:rPr>
          <w:rFonts w:ascii="Times New Roman" w:hAnsi="Times New Roman" w:cs="Times New Roman"/>
          <w:sz w:val="24"/>
          <w:szCs w:val="24"/>
          <w:lang w:val="pt-PT"/>
        </w:rPr>
        <w:t>).</w:t>
      </w:r>
    </w:p>
    <w:p w14:paraId="35383C5D" w14:textId="1DAD6248" w:rsidR="00FA0B76" w:rsidRPr="00816B8C" w:rsidRDefault="00FA0B76" w:rsidP="00816B8C">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No âmbito</w:t>
      </w:r>
      <w:r w:rsidR="0087677F" w:rsidRPr="00816B8C">
        <w:rPr>
          <w:rFonts w:ascii="Times New Roman" w:hAnsi="Times New Roman" w:cs="Times New Roman"/>
          <w:sz w:val="24"/>
          <w:szCs w:val="24"/>
          <w:lang w:val="pt-PT"/>
        </w:rPr>
        <w:t xml:space="preserve"> da ética e saúde, o respeito pela dignidade das pessoas inclui o direito às escolhas autónomas, informadas e livres</w:t>
      </w:r>
      <w:r w:rsidR="00B55CE1">
        <w:rPr>
          <w:rFonts w:ascii="Times New Roman" w:hAnsi="Times New Roman" w:cs="Times New Roman"/>
          <w:sz w:val="24"/>
          <w:szCs w:val="24"/>
          <w:lang w:val="pt-PT"/>
        </w:rPr>
        <w:t xml:space="preserve"> (consentimento informado)</w:t>
      </w:r>
      <w:r w:rsidR="0087677F" w:rsidRPr="00816B8C">
        <w:rPr>
          <w:rFonts w:ascii="Times New Roman" w:hAnsi="Times New Roman" w:cs="Times New Roman"/>
          <w:sz w:val="24"/>
          <w:szCs w:val="24"/>
          <w:lang w:val="pt-PT"/>
        </w:rPr>
        <w:t>. Um processo de tomada de decisão informada é valido apenas se a decisão final for tomada sem coerção e com base na informação compreensível e transparente que foi dada ao paciente. Existem várias formas de dar o consentimento</w:t>
      </w:r>
      <w:r w:rsidR="00B55CE1">
        <w:rPr>
          <w:rFonts w:ascii="Times New Roman" w:hAnsi="Times New Roman" w:cs="Times New Roman"/>
          <w:sz w:val="24"/>
          <w:szCs w:val="24"/>
          <w:lang w:val="pt-PT"/>
        </w:rPr>
        <w:t xml:space="preserve"> (cfr. protocolo de recolha do consentimento informado, neste Programa)</w:t>
      </w:r>
      <w:r w:rsidR="0087677F" w:rsidRPr="00816B8C">
        <w:rPr>
          <w:rFonts w:ascii="Times New Roman" w:hAnsi="Times New Roman" w:cs="Times New Roman"/>
          <w:sz w:val="24"/>
          <w:szCs w:val="24"/>
          <w:lang w:val="pt-PT"/>
        </w:rPr>
        <w:t>.</w:t>
      </w:r>
    </w:p>
    <w:p w14:paraId="4579B03C" w14:textId="77777777" w:rsidR="00E84543" w:rsidRDefault="00E84543" w:rsidP="00816B8C">
      <w:pPr>
        <w:spacing w:after="0" w:line="360" w:lineRule="auto"/>
        <w:jc w:val="both"/>
        <w:rPr>
          <w:rFonts w:ascii="Times New Roman" w:hAnsi="Times New Roman" w:cs="Times New Roman"/>
          <w:sz w:val="24"/>
          <w:szCs w:val="24"/>
          <w:lang w:val="pt-PT"/>
        </w:rPr>
      </w:pPr>
    </w:p>
    <w:p w14:paraId="57B1A56F" w14:textId="4DFFB21C" w:rsidR="0087677F" w:rsidRPr="00816B8C" w:rsidRDefault="0087677F" w:rsidP="00816B8C">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É importante lembrar que um formulário de consentimento escrito apenas documenta a discussão, mas que o ato de assinar tal formulário não substitui a discussão informada.</w:t>
      </w:r>
      <w:r w:rsidR="00B55CE1">
        <w:rPr>
          <w:rFonts w:ascii="Times New Roman" w:hAnsi="Times New Roman" w:cs="Times New Roman"/>
          <w:sz w:val="24"/>
          <w:szCs w:val="24"/>
          <w:lang w:val="pt-PT"/>
        </w:rPr>
        <w:t xml:space="preserve"> Neste sentido, a recolha oral do consentimento informado pode, em muitos casos, cumprir melhor a sua função do que a recolha através de documento escrito. Num e noutro caso, o que verdadeiramente importa é o médico dentista ter a noção de que o paciente compreendeu o que lhe foi dito sobre o procedimento.</w:t>
      </w:r>
    </w:p>
    <w:p w14:paraId="6165C1CF" w14:textId="77777777" w:rsidR="00E84543" w:rsidRDefault="00E84543" w:rsidP="00816B8C">
      <w:pPr>
        <w:spacing w:after="0" w:line="360" w:lineRule="auto"/>
        <w:jc w:val="both"/>
        <w:rPr>
          <w:rFonts w:ascii="Times New Roman" w:hAnsi="Times New Roman" w:cs="Times New Roman"/>
          <w:sz w:val="24"/>
          <w:szCs w:val="24"/>
          <w:lang w:val="pt-PT"/>
        </w:rPr>
      </w:pPr>
    </w:p>
    <w:p w14:paraId="6D0F80DD" w14:textId="225D686E" w:rsidR="0087677F" w:rsidRPr="00816B8C" w:rsidRDefault="0087677F" w:rsidP="00816B8C">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O médico dentista ou deve fornece</w:t>
      </w:r>
      <w:r w:rsidR="005B2741" w:rsidRPr="00816B8C">
        <w:rPr>
          <w:rFonts w:ascii="Times New Roman" w:hAnsi="Times New Roman" w:cs="Times New Roman"/>
          <w:sz w:val="24"/>
          <w:szCs w:val="24"/>
          <w:lang w:val="pt-PT"/>
        </w:rPr>
        <w:t>r</w:t>
      </w:r>
      <w:r w:rsidRPr="00816B8C">
        <w:rPr>
          <w:rFonts w:ascii="Times New Roman" w:hAnsi="Times New Roman" w:cs="Times New Roman"/>
          <w:sz w:val="24"/>
          <w:szCs w:val="24"/>
          <w:lang w:val="pt-PT"/>
        </w:rPr>
        <w:t xml:space="preserve"> informação sobre a utilidade clínica e impacto do procedimento na orientação do paciente. O acesso à informação</w:t>
      </w:r>
      <w:r w:rsidR="005B2741" w:rsidRPr="00816B8C">
        <w:rPr>
          <w:rFonts w:ascii="Times New Roman" w:hAnsi="Times New Roman" w:cs="Times New Roman"/>
          <w:sz w:val="24"/>
          <w:szCs w:val="24"/>
          <w:lang w:val="pt-PT"/>
        </w:rPr>
        <w:t xml:space="preserve"> clara sobre os benefícios e riscos é um direito fundamental dos pacientes e esta troca deve manter a confidencialidade e privacidade quanto à informação pessoal. Incluir-se-á na discussão com os pacientes a informação sobre as medidas tomadas para reduzir as doses de radiação e riscos associados. Esta discussão também descreverá outros aspetos práticos do procedimento que possam causar desconforto ou ansiedade. A discussão irá considerar outras opções e os seus benefícios e riscos, como por exemplo orientação do paciente sem recurso à imagiologia, por observação clínica, ou realização do procedimento numa altura mais tardia, caso o quadro clínico do doente se modifique.</w:t>
      </w:r>
    </w:p>
    <w:p w14:paraId="196D8446" w14:textId="77777777" w:rsidR="00E84543" w:rsidRDefault="00E84543" w:rsidP="00816B8C">
      <w:pPr>
        <w:spacing w:after="0" w:line="360" w:lineRule="auto"/>
        <w:jc w:val="both"/>
        <w:rPr>
          <w:rFonts w:ascii="Times New Roman" w:hAnsi="Times New Roman" w:cs="Times New Roman"/>
          <w:sz w:val="24"/>
          <w:szCs w:val="24"/>
          <w:lang w:val="pt-PT"/>
        </w:rPr>
      </w:pPr>
    </w:p>
    <w:p w14:paraId="24BB050A" w14:textId="17C91D16" w:rsidR="005B2741" w:rsidRPr="00816B8C" w:rsidRDefault="005B2741" w:rsidP="00816B8C">
      <w:pPr>
        <w:spacing w:after="0"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Ao articular a forma mais segura e efetiva de realizar o exame, em vez de destacar os potenciais riscos de cancro associados ao procedimento, esta discussão será usada para ganhar a confiança dos pacientes cuidadores e acompanhantes.</w:t>
      </w:r>
    </w:p>
    <w:p w14:paraId="28DFDC50" w14:textId="77777777" w:rsidR="005B2741" w:rsidRPr="00816B8C" w:rsidRDefault="005B2741" w:rsidP="00816B8C">
      <w:pPr>
        <w:spacing w:after="0" w:line="360" w:lineRule="auto"/>
        <w:jc w:val="both"/>
        <w:rPr>
          <w:rFonts w:ascii="Times New Roman" w:hAnsi="Times New Roman" w:cs="Times New Roman"/>
          <w:sz w:val="24"/>
          <w:szCs w:val="24"/>
          <w:lang w:val="pt-PT"/>
        </w:rPr>
      </w:pPr>
    </w:p>
    <w:p w14:paraId="69F1F9D2" w14:textId="4A251A97" w:rsidR="002E3C09" w:rsidRPr="00E84543" w:rsidRDefault="00187806" w:rsidP="00E84543">
      <w:pPr>
        <w:pStyle w:val="Heading1"/>
        <w:rPr>
          <w:rFonts w:ascii="Times New Roman" w:hAnsi="Times New Roman" w:cs="Times New Roman"/>
          <w:b/>
          <w:color w:val="auto"/>
          <w:sz w:val="24"/>
          <w:szCs w:val="24"/>
          <w:lang w:val="pt-PT"/>
        </w:rPr>
      </w:pPr>
      <w:bookmarkStart w:id="15" w:name="_Toc78188189"/>
      <w:r w:rsidRPr="00E84543">
        <w:rPr>
          <w:rFonts w:ascii="Times New Roman" w:hAnsi="Times New Roman" w:cs="Times New Roman"/>
          <w:b/>
          <w:color w:val="auto"/>
          <w:sz w:val="24"/>
          <w:szCs w:val="24"/>
          <w:lang w:val="pt-PT"/>
        </w:rPr>
        <w:t>7.</w:t>
      </w:r>
      <w:r w:rsidR="00E84543">
        <w:rPr>
          <w:rFonts w:ascii="Times New Roman" w:hAnsi="Times New Roman" w:cs="Times New Roman"/>
          <w:b/>
          <w:color w:val="auto"/>
          <w:sz w:val="24"/>
          <w:szCs w:val="24"/>
          <w:lang w:val="pt-PT"/>
        </w:rPr>
        <w:t xml:space="preserve"> </w:t>
      </w:r>
      <w:r w:rsidRPr="00E84543">
        <w:rPr>
          <w:rFonts w:ascii="Times New Roman" w:hAnsi="Times New Roman" w:cs="Times New Roman"/>
          <w:b/>
          <w:color w:val="auto"/>
          <w:sz w:val="24"/>
          <w:szCs w:val="24"/>
          <w:lang w:val="pt-PT"/>
        </w:rPr>
        <w:t>EQUIPAMENTOS EMISSORES DE RADIAÇÃO IONIZANTE</w:t>
      </w:r>
      <w:bookmarkEnd w:id="15"/>
    </w:p>
    <w:p w14:paraId="34B62137" w14:textId="77777777" w:rsidR="00E84543" w:rsidRDefault="00E84543" w:rsidP="00816B8C">
      <w:pPr>
        <w:spacing w:line="360" w:lineRule="auto"/>
        <w:jc w:val="both"/>
        <w:rPr>
          <w:rFonts w:ascii="Times New Roman" w:hAnsi="Times New Roman" w:cs="Times New Roman"/>
          <w:sz w:val="24"/>
          <w:szCs w:val="24"/>
          <w:lang w:val="pt-PT"/>
        </w:rPr>
      </w:pPr>
    </w:p>
    <w:p w14:paraId="7B41FC2A" w14:textId="19783C83" w:rsidR="00187806" w:rsidRDefault="00187806" w:rsidP="00816B8C">
      <w:pPr>
        <w:spacing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Os riscos a que os pacientes e os trabalhadores estão submetidos também podem advir do equipamento de raios-X que está a ser operado. Para assegurar o correto funcionamento do equipamento de raios-X, este é sujeito a manutenção periódica e a testes de aceitação e de desempenho em conformidade com critérios específicos de controlo de qualidade que visam assegurar a qualidade do diagnóstico com o mínimo de exposição possível, evitando deste modo a necessidade de repetição de exames, que implicaria expor novamente o paciente e o trabalhador/equipa a radiação ionizante.</w:t>
      </w:r>
    </w:p>
    <w:p w14:paraId="0C79E402" w14:textId="77777777" w:rsidR="00E84543" w:rsidRPr="00816B8C" w:rsidRDefault="00E84543" w:rsidP="00816B8C">
      <w:pPr>
        <w:spacing w:line="360" w:lineRule="auto"/>
        <w:jc w:val="both"/>
        <w:rPr>
          <w:rFonts w:ascii="Times New Roman" w:hAnsi="Times New Roman" w:cs="Times New Roman"/>
          <w:sz w:val="24"/>
          <w:szCs w:val="24"/>
          <w:lang w:val="pt-PT"/>
        </w:rPr>
      </w:pPr>
    </w:p>
    <w:p w14:paraId="37342E0C" w14:textId="25C37AC4" w:rsidR="00187806" w:rsidRPr="00E84543" w:rsidRDefault="00187806" w:rsidP="00E84543">
      <w:pPr>
        <w:pStyle w:val="Heading2"/>
        <w:rPr>
          <w:rFonts w:ascii="Times New Roman" w:hAnsi="Times New Roman" w:cs="Times New Roman"/>
          <w:b/>
          <w:color w:val="auto"/>
          <w:sz w:val="24"/>
          <w:szCs w:val="24"/>
          <w:lang w:val="pt-PT"/>
        </w:rPr>
      </w:pPr>
      <w:bookmarkStart w:id="16" w:name="_Toc78188190"/>
      <w:r w:rsidRPr="00E84543">
        <w:rPr>
          <w:rFonts w:ascii="Times New Roman" w:hAnsi="Times New Roman" w:cs="Times New Roman"/>
          <w:b/>
          <w:color w:val="auto"/>
          <w:sz w:val="24"/>
          <w:szCs w:val="24"/>
          <w:lang w:val="pt-PT"/>
        </w:rPr>
        <w:t>7.1 Sala de Radiodiagnóstico</w:t>
      </w:r>
      <w:bookmarkEnd w:id="16"/>
    </w:p>
    <w:p w14:paraId="4034D351" w14:textId="77777777" w:rsidR="00E84543" w:rsidRDefault="00E84543" w:rsidP="00816B8C">
      <w:pPr>
        <w:spacing w:line="360" w:lineRule="auto"/>
        <w:jc w:val="both"/>
        <w:rPr>
          <w:rFonts w:ascii="Times New Roman" w:hAnsi="Times New Roman" w:cs="Times New Roman"/>
          <w:sz w:val="24"/>
          <w:szCs w:val="24"/>
          <w:lang w:val="pt-PT"/>
        </w:rPr>
      </w:pPr>
    </w:p>
    <w:p w14:paraId="574968E0" w14:textId="3B2CC957" w:rsidR="00187806" w:rsidRPr="00816B8C" w:rsidRDefault="00187806" w:rsidP="00816B8C">
      <w:pPr>
        <w:spacing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 xml:space="preserve">Os aspetos de proteção da sala onde opera o equipamento de raios-X também justificam o </w:t>
      </w:r>
      <w:r w:rsidR="00E02C35" w:rsidRPr="00816B8C">
        <w:rPr>
          <w:rFonts w:ascii="Times New Roman" w:hAnsi="Times New Roman" w:cs="Times New Roman"/>
          <w:sz w:val="24"/>
          <w:szCs w:val="24"/>
          <w:lang w:val="pt-PT"/>
        </w:rPr>
        <w:t>benefício</w:t>
      </w:r>
      <w:r w:rsidRPr="00816B8C">
        <w:rPr>
          <w:rFonts w:ascii="Times New Roman" w:hAnsi="Times New Roman" w:cs="Times New Roman"/>
          <w:sz w:val="24"/>
          <w:szCs w:val="24"/>
          <w:lang w:val="pt-PT"/>
        </w:rPr>
        <w:t xml:space="preserve"> da prática na perspetiva da exposição dos trabalhadores e do público em geral. As barreiras (paredes, portas, </w:t>
      </w:r>
      <w:r w:rsidR="00E02C35" w:rsidRPr="00816B8C">
        <w:rPr>
          <w:rFonts w:ascii="Times New Roman" w:hAnsi="Times New Roman" w:cs="Times New Roman"/>
          <w:sz w:val="24"/>
          <w:szCs w:val="24"/>
          <w:lang w:val="pt-PT"/>
        </w:rPr>
        <w:t>janelas, teto e chão) da sala são dimensionadas em termos de proteção radiológica para que nas zonas fora da sala, e aquando dos exames com raios-X, não sejam necessárias precauções especiais para limitar a exposição à radiação ionizante das pessoas que ocupam as áreas adjacentes, prevalecendo apenas o benefício do diagnóstico radiográfico. Para prevenir a entrada acidental de pessoas na sala durante a realização do exame, são tomadas medidas de controlo de acesso através de indicador luminoso com símbolo de presença de radiação em todos os acessos à sala.</w:t>
      </w:r>
    </w:p>
    <w:p w14:paraId="07C0B19C" w14:textId="77777777" w:rsidR="00FC1452" w:rsidRPr="00816B8C" w:rsidRDefault="00FC1452" w:rsidP="00816B8C">
      <w:pPr>
        <w:spacing w:line="360" w:lineRule="auto"/>
        <w:jc w:val="both"/>
        <w:rPr>
          <w:rFonts w:ascii="Times New Roman" w:hAnsi="Times New Roman" w:cs="Times New Roman"/>
          <w:sz w:val="24"/>
          <w:szCs w:val="24"/>
          <w:lang w:val="pt-PT"/>
        </w:rPr>
      </w:pPr>
    </w:p>
    <w:p w14:paraId="207A67B6" w14:textId="459B938E" w:rsidR="00E02C35" w:rsidRPr="00E84543" w:rsidRDefault="00E02C35" w:rsidP="00E84543">
      <w:pPr>
        <w:pStyle w:val="Heading1"/>
        <w:rPr>
          <w:rFonts w:ascii="Times New Roman" w:hAnsi="Times New Roman" w:cs="Times New Roman"/>
          <w:b/>
          <w:color w:val="auto"/>
          <w:sz w:val="24"/>
          <w:szCs w:val="24"/>
          <w:lang w:val="pt-PT"/>
        </w:rPr>
      </w:pPr>
      <w:bookmarkStart w:id="17" w:name="_Toc78188191"/>
      <w:r w:rsidRPr="00E84543">
        <w:rPr>
          <w:rFonts w:ascii="Times New Roman" w:hAnsi="Times New Roman" w:cs="Times New Roman"/>
          <w:b/>
          <w:color w:val="auto"/>
          <w:sz w:val="24"/>
          <w:szCs w:val="24"/>
          <w:lang w:val="pt-PT"/>
        </w:rPr>
        <w:t>8.</w:t>
      </w:r>
      <w:r w:rsidR="00E84543" w:rsidRPr="00E84543">
        <w:rPr>
          <w:rFonts w:ascii="Times New Roman" w:hAnsi="Times New Roman" w:cs="Times New Roman"/>
          <w:b/>
          <w:color w:val="auto"/>
          <w:sz w:val="24"/>
          <w:szCs w:val="24"/>
          <w:lang w:val="pt-PT"/>
        </w:rPr>
        <w:t xml:space="preserve"> </w:t>
      </w:r>
      <w:r w:rsidRPr="00E84543">
        <w:rPr>
          <w:rFonts w:ascii="Times New Roman" w:hAnsi="Times New Roman" w:cs="Times New Roman"/>
          <w:b/>
          <w:color w:val="auto"/>
          <w:sz w:val="24"/>
          <w:szCs w:val="24"/>
          <w:lang w:val="pt-PT"/>
        </w:rPr>
        <w:t>REVISÃO DA JUSTIFICAÇÃO</w:t>
      </w:r>
      <w:bookmarkEnd w:id="17"/>
    </w:p>
    <w:p w14:paraId="392F2B36" w14:textId="77777777" w:rsidR="00FC1452" w:rsidRPr="00816B8C" w:rsidRDefault="00FC1452" w:rsidP="00816B8C">
      <w:pPr>
        <w:spacing w:line="360" w:lineRule="auto"/>
        <w:jc w:val="both"/>
        <w:rPr>
          <w:rFonts w:ascii="Times New Roman" w:hAnsi="Times New Roman" w:cs="Times New Roman"/>
          <w:b/>
          <w:bCs/>
          <w:sz w:val="24"/>
          <w:szCs w:val="24"/>
          <w:lang w:val="pt-PT"/>
        </w:rPr>
      </w:pPr>
    </w:p>
    <w:p w14:paraId="6998528C" w14:textId="4185FAE9" w:rsidR="00055438" w:rsidRPr="00816B8C" w:rsidRDefault="00055438" w:rsidP="00816B8C">
      <w:pPr>
        <w:spacing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 xml:space="preserve">A justificação poderá ter que ser revista caso as circunstâncias mudem – se já tiver sido devidamente justificada a aplicação de um procedimento de baixa dose, mas no momento da realização do exame, é necessário um protocolo com uma dose mais elevada. A título de exemplo, a justificação para a realização de uma radiografia periapical para planeamento de intervenções nos terceiros molares, terá </w:t>
      </w:r>
      <w:r w:rsidR="00692815" w:rsidRPr="00816B8C">
        <w:rPr>
          <w:rFonts w:ascii="Times New Roman" w:hAnsi="Times New Roman" w:cs="Times New Roman"/>
          <w:sz w:val="24"/>
          <w:szCs w:val="24"/>
          <w:lang w:val="pt-PT"/>
        </w:rPr>
        <w:t>que ser revista se houver necessidade de realizar uma tomografia computorizada de feixe cónico (CBCT) com uma dose de radiação muito mais elevada, para dar resposta à informação clínica.</w:t>
      </w:r>
    </w:p>
    <w:p w14:paraId="5B8CF744" w14:textId="6812134B" w:rsidR="00692815" w:rsidRPr="00816B8C" w:rsidRDefault="00692815" w:rsidP="00816B8C">
      <w:pPr>
        <w:spacing w:line="360" w:lineRule="auto"/>
        <w:jc w:val="both"/>
        <w:rPr>
          <w:rFonts w:ascii="Times New Roman" w:hAnsi="Times New Roman" w:cs="Times New Roman"/>
          <w:sz w:val="24"/>
          <w:szCs w:val="24"/>
          <w:lang w:val="pt-PT"/>
        </w:rPr>
      </w:pPr>
    </w:p>
    <w:p w14:paraId="187B152A" w14:textId="4BF78E04" w:rsidR="00E84543" w:rsidRDefault="00E84543">
      <w:pPr>
        <w:rPr>
          <w:rFonts w:ascii="Times New Roman" w:hAnsi="Times New Roman" w:cs="Times New Roman"/>
          <w:sz w:val="24"/>
          <w:szCs w:val="24"/>
          <w:lang w:val="pt-PT"/>
        </w:rPr>
      </w:pPr>
      <w:r>
        <w:rPr>
          <w:rFonts w:ascii="Times New Roman" w:hAnsi="Times New Roman" w:cs="Times New Roman"/>
          <w:sz w:val="24"/>
          <w:szCs w:val="24"/>
          <w:lang w:val="pt-PT"/>
        </w:rPr>
        <w:br w:type="page"/>
      </w:r>
    </w:p>
    <w:p w14:paraId="52A0FDD1" w14:textId="7B665453" w:rsidR="008677B3" w:rsidRPr="00C32FD3" w:rsidRDefault="008677B3" w:rsidP="00C32FD3">
      <w:pPr>
        <w:pStyle w:val="Heading1"/>
        <w:rPr>
          <w:rFonts w:ascii="Times New Roman" w:hAnsi="Times New Roman" w:cs="Times New Roman"/>
          <w:b/>
          <w:color w:val="auto"/>
          <w:sz w:val="24"/>
          <w:szCs w:val="24"/>
          <w:lang w:val="pt-PT"/>
        </w:rPr>
      </w:pPr>
      <w:bookmarkStart w:id="18" w:name="_Toc78188192"/>
      <w:r w:rsidRPr="00C32FD3">
        <w:rPr>
          <w:rFonts w:ascii="Times New Roman" w:hAnsi="Times New Roman" w:cs="Times New Roman"/>
          <w:b/>
          <w:color w:val="auto"/>
          <w:sz w:val="24"/>
          <w:szCs w:val="24"/>
          <w:lang w:val="pt-PT"/>
        </w:rPr>
        <w:t>ANEXOS</w:t>
      </w:r>
      <w:bookmarkEnd w:id="18"/>
    </w:p>
    <w:p w14:paraId="63AE0D72" w14:textId="77777777" w:rsidR="00C32FD3" w:rsidRDefault="00C32FD3" w:rsidP="00816B8C">
      <w:pPr>
        <w:spacing w:line="360" w:lineRule="auto"/>
        <w:jc w:val="both"/>
        <w:rPr>
          <w:rFonts w:ascii="Times New Roman" w:hAnsi="Times New Roman" w:cs="Times New Roman"/>
          <w:sz w:val="24"/>
          <w:szCs w:val="24"/>
          <w:lang w:val="pt-PT"/>
        </w:rPr>
      </w:pPr>
    </w:p>
    <w:p w14:paraId="1FBDFB07" w14:textId="38F57A43" w:rsidR="008677B3" w:rsidRPr="00816B8C" w:rsidRDefault="008677B3" w:rsidP="00816B8C">
      <w:pPr>
        <w:spacing w:line="360" w:lineRule="auto"/>
        <w:jc w:val="both"/>
        <w:rPr>
          <w:rFonts w:ascii="Times New Roman" w:hAnsi="Times New Roman" w:cs="Times New Roman"/>
          <w:sz w:val="24"/>
          <w:szCs w:val="24"/>
          <w:lang w:val="pt-PT"/>
        </w:rPr>
      </w:pPr>
      <w:r w:rsidRPr="00816B8C">
        <w:rPr>
          <w:rFonts w:ascii="Times New Roman" w:hAnsi="Times New Roman" w:cs="Times New Roman"/>
          <w:sz w:val="24"/>
          <w:szCs w:val="24"/>
          <w:lang w:val="pt-PT"/>
        </w:rPr>
        <w:t>Quadro Resumo 1 – Princípios de Proteção Radiológica aplicados na Exposição Ocupacional e do Público em comparação com a Exposição Médica.</w:t>
      </w:r>
    </w:p>
    <w:p w14:paraId="56776842" w14:textId="77777777" w:rsidR="008677B3" w:rsidRPr="00816B8C" w:rsidRDefault="008677B3" w:rsidP="00816B8C">
      <w:pPr>
        <w:spacing w:line="360" w:lineRule="auto"/>
        <w:jc w:val="both"/>
        <w:rPr>
          <w:rFonts w:ascii="Times New Roman" w:hAnsi="Times New Roman" w:cs="Times New Roman"/>
          <w:sz w:val="24"/>
          <w:szCs w:val="24"/>
          <w:lang w:val="pt-PT"/>
        </w:rPr>
      </w:pPr>
    </w:p>
    <w:tbl>
      <w:tblPr>
        <w:tblStyle w:val="TableGrid"/>
        <w:tblW w:w="0" w:type="auto"/>
        <w:tblLook w:val="04A0" w:firstRow="1" w:lastRow="0" w:firstColumn="1" w:lastColumn="0" w:noHBand="0" w:noVBand="1"/>
      </w:tblPr>
      <w:tblGrid>
        <w:gridCol w:w="4247"/>
        <w:gridCol w:w="4247"/>
      </w:tblGrid>
      <w:tr w:rsidR="002B1149" w:rsidRPr="00816B8C" w14:paraId="4336F2FC" w14:textId="77777777" w:rsidTr="002B1149">
        <w:tc>
          <w:tcPr>
            <w:tcW w:w="4247" w:type="dxa"/>
          </w:tcPr>
          <w:p w14:paraId="48AC5353" w14:textId="135EE614" w:rsidR="002B1149" w:rsidRPr="00816B8C" w:rsidRDefault="002B1149" w:rsidP="00816B8C">
            <w:pPr>
              <w:spacing w:line="360" w:lineRule="auto"/>
              <w:jc w:val="center"/>
              <w:rPr>
                <w:rFonts w:ascii="Times New Roman" w:hAnsi="Times New Roman" w:cs="Times New Roman"/>
                <w:b/>
                <w:bCs/>
                <w:i/>
                <w:iCs/>
                <w:sz w:val="24"/>
                <w:szCs w:val="24"/>
                <w:lang w:val="en-US"/>
              </w:rPr>
            </w:pPr>
            <w:r w:rsidRPr="00816B8C">
              <w:rPr>
                <w:rFonts w:ascii="Times New Roman" w:hAnsi="Times New Roman" w:cs="Times New Roman"/>
                <w:b/>
                <w:bCs/>
                <w:i/>
                <w:iCs/>
                <w:sz w:val="24"/>
                <w:szCs w:val="24"/>
                <w:lang w:val="en-US"/>
              </w:rPr>
              <w:t>Application to occupational exposure</w:t>
            </w:r>
          </w:p>
          <w:p w14:paraId="3AAD5114" w14:textId="41A1EDFD" w:rsidR="002B1149" w:rsidRPr="00816B8C" w:rsidRDefault="002B1149" w:rsidP="00816B8C">
            <w:pPr>
              <w:spacing w:line="360" w:lineRule="auto"/>
              <w:jc w:val="center"/>
              <w:rPr>
                <w:rFonts w:ascii="Times New Roman" w:hAnsi="Times New Roman" w:cs="Times New Roman"/>
                <w:b/>
                <w:bCs/>
                <w:i/>
                <w:iCs/>
                <w:sz w:val="24"/>
                <w:szCs w:val="24"/>
                <w:lang w:val="en-US"/>
              </w:rPr>
            </w:pPr>
            <w:r w:rsidRPr="00816B8C">
              <w:rPr>
                <w:rFonts w:ascii="Times New Roman" w:hAnsi="Times New Roman" w:cs="Times New Roman"/>
                <w:b/>
                <w:bCs/>
                <w:i/>
                <w:iCs/>
                <w:sz w:val="24"/>
                <w:szCs w:val="24"/>
                <w:lang w:val="en-US"/>
              </w:rPr>
              <w:t>and public exposure</w:t>
            </w:r>
          </w:p>
          <w:p w14:paraId="0AF30657" w14:textId="5D66B7F6" w:rsidR="002B1149" w:rsidRPr="00816B8C" w:rsidRDefault="002B1149" w:rsidP="00816B8C">
            <w:pPr>
              <w:spacing w:line="360" w:lineRule="auto"/>
              <w:jc w:val="both"/>
              <w:rPr>
                <w:rFonts w:ascii="Times New Roman" w:hAnsi="Times New Roman" w:cs="Times New Roman"/>
                <w:b/>
                <w:bCs/>
                <w:i/>
                <w:iCs/>
                <w:sz w:val="24"/>
                <w:szCs w:val="24"/>
                <w:lang w:val="en-US"/>
              </w:rPr>
            </w:pPr>
          </w:p>
        </w:tc>
        <w:tc>
          <w:tcPr>
            <w:tcW w:w="4247" w:type="dxa"/>
          </w:tcPr>
          <w:p w14:paraId="2846E7CA" w14:textId="1A26453E" w:rsidR="002B1149" w:rsidRPr="00816B8C" w:rsidRDefault="002B1149" w:rsidP="00816B8C">
            <w:pPr>
              <w:spacing w:line="360" w:lineRule="auto"/>
              <w:jc w:val="center"/>
              <w:rPr>
                <w:rFonts w:ascii="Times New Roman" w:hAnsi="Times New Roman" w:cs="Times New Roman"/>
                <w:b/>
                <w:bCs/>
                <w:i/>
                <w:iCs/>
                <w:sz w:val="24"/>
                <w:szCs w:val="24"/>
              </w:rPr>
            </w:pPr>
            <w:r w:rsidRPr="00816B8C">
              <w:rPr>
                <w:rFonts w:ascii="Times New Roman" w:hAnsi="Times New Roman" w:cs="Times New Roman"/>
                <w:b/>
                <w:bCs/>
                <w:i/>
                <w:iCs/>
                <w:sz w:val="24"/>
                <w:szCs w:val="24"/>
              </w:rPr>
              <w:t>Application to medical exposure</w:t>
            </w:r>
          </w:p>
        </w:tc>
      </w:tr>
      <w:tr w:rsidR="002B1149" w:rsidRPr="00816B8C" w14:paraId="7E2F8B00" w14:textId="77777777" w:rsidTr="002B1149">
        <w:tc>
          <w:tcPr>
            <w:tcW w:w="4247" w:type="dxa"/>
          </w:tcPr>
          <w:p w14:paraId="2E148A7F" w14:textId="2C7D2DA0" w:rsidR="002B1149" w:rsidRPr="00816B8C" w:rsidRDefault="002B1149" w:rsidP="00816B8C">
            <w:pPr>
              <w:spacing w:line="360" w:lineRule="auto"/>
              <w:jc w:val="both"/>
              <w:rPr>
                <w:rFonts w:ascii="Times New Roman" w:hAnsi="Times New Roman" w:cs="Times New Roman"/>
                <w:i/>
                <w:iCs/>
                <w:sz w:val="24"/>
                <w:szCs w:val="24"/>
                <w:lang w:val="en-US"/>
              </w:rPr>
            </w:pPr>
            <w:r w:rsidRPr="00816B8C">
              <w:rPr>
                <w:rFonts w:ascii="Times New Roman" w:hAnsi="Times New Roman" w:cs="Times New Roman"/>
                <w:i/>
                <w:iCs/>
                <w:sz w:val="24"/>
                <w:szCs w:val="24"/>
                <w:u w:val="single"/>
                <w:lang w:val="en-US"/>
              </w:rPr>
              <w:t>Justification of practices:</w:t>
            </w:r>
            <w:r w:rsidRPr="00816B8C">
              <w:rPr>
                <w:rFonts w:ascii="Times New Roman" w:hAnsi="Times New Roman" w:cs="Times New Roman"/>
                <w:i/>
                <w:iCs/>
                <w:sz w:val="24"/>
                <w:szCs w:val="24"/>
                <w:lang w:val="en-US"/>
              </w:rPr>
              <w:t xml:space="preserve"> Adopting a practice that entails exposure to radiat</w:t>
            </w:r>
            <w:r w:rsidR="00BC3A12">
              <w:rPr>
                <w:rFonts w:ascii="Times New Roman" w:hAnsi="Times New Roman" w:cs="Times New Roman"/>
                <w:i/>
                <w:iCs/>
                <w:sz w:val="24"/>
                <w:szCs w:val="24"/>
                <w:lang w:val="en-US"/>
              </w:rPr>
              <w:t>ion only if it yields sufficient</w:t>
            </w:r>
            <w:r w:rsidRPr="00816B8C">
              <w:rPr>
                <w:rFonts w:ascii="Times New Roman" w:hAnsi="Times New Roman" w:cs="Times New Roman"/>
                <w:i/>
                <w:iCs/>
                <w:sz w:val="24"/>
                <w:szCs w:val="24"/>
                <w:lang w:val="en-US"/>
              </w:rPr>
              <w:t xml:space="preserve"> benefit to the exposed individuals or to society to outweigh the radiation detriment. </w:t>
            </w:r>
          </w:p>
        </w:tc>
        <w:tc>
          <w:tcPr>
            <w:tcW w:w="4247" w:type="dxa"/>
          </w:tcPr>
          <w:p w14:paraId="3EFADD9E" w14:textId="50736668" w:rsidR="002B1149" w:rsidRPr="00816B8C" w:rsidRDefault="002B1149" w:rsidP="00816B8C">
            <w:pPr>
              <w:spacing w:line="360" w:lineRule="auto"/>
              <w:jc w:val="both"/>
              <w:rPr>
                <w:rFonts w:ascii="Times New Roman" w:hAnsi="Times New Roman" w:cs="Times New Roman"/>
                <w:i/>
                <w:iCs/>
                <w:sz w:val="24"/>
                <w:szCs w:val="24"/>
                <w:lang w:val="en-US"/>
              </w:rPr>
            </w:pPr>
            <w:r w:rsidRPr="00816B8C">
              <w:rPr>
                <w:rFonts w:ascii="Times New Roman" w:hAnsi="Times New Roman" w:cs="Times New Roman"/>
                <w:i/>
                <w:iCs/>
                <w:sz w:val="24"/>
                <w:szCs w:val="24"/>
                <w:u w:val="single"/>
                <w:lang w:val="en-US"/>
              </w:rPr>
              <w:t>Justification of practices:</w:t>
            </w:r>
            <w:r w:rsidRPr="00816B8C">
              <w:rPr>
                <w:rFonts w:ascii="Times New Roman" w:hAnsi="Times New Roman" w:cs="Times New Roman"/>
                <w:i/>
                <w:iCs/>
                <w:sz w:val="24"/>
                <w:szCs w:val="24"/>
                <w:lang w:val="en-US"/>
              </w:rPr>
              <w:t xml:space="preserve"> The diagnostic</w:t>
            </w:r>
            <w:r w:rsidR="00BC3A12">
              <w:rPr>
                <w:rFonts w:ascii="Times New Roman" w:hAnsi="Times New Roman" w:cs="Times New Roman"/>
                <w:i/>
                <w:iCs/>
                <w:sz w:val="24"/>
                <w:szCs w:val="24"/>
                <w:lang w:val="en-US"/>
              </w:rPr>
              <w:t xml:space="preserve"> </w:t>
            </w:r>
            <w:r w:rsidRPr="00816B8C">
              <w:rPr>
                <w:rFonts w:ascii="Times New Roman" w:hAnsi="Times New Roman" w:cs="Times New Roman"/>
                <w:i/>
                <w:iCs/>
                <w:sz w:val="24"/>
                <w:szCs w:val="24"/>
                <w:lang w:val="en-US"/>
              </w:rPr>
              <w:t xml:space="preserve">or therapeutic benefits of exposure are weighed </w:t>
            </w:r>
            <w:r w:rsidR="00BC3A12">
              <w:rPr>
                <w:rFonts w:ascii="Times New Roman" w:hAnsi="Times New Roman" w:cs="Times New Roman"/>
                <w:i/>
                <w:iCs/>
                <w:sz w:val="24"/>
                <w:szCs w:val="24"/>
                <w:lang w:val="en-US"/>
              </w:rPr>
              <w:t>against the radiation detriment</w:t>
            </w:r>
            <w:r w:rsidRPr="00816B8C">
              <w:rPr>
                <w:rFonts w:ascii="Times New Roman" w:hAnsi="Times New Roman" w:cs="Times New Roman"/>
                <w:i/>
                <w:iCs/>
                <w:sz w:val="24"/>
                <w:szCs w:val="24"/>
                <w:lang w:val="en-US"/>
              </w:rPr>
              <w:t xml:space="preserve"> they might cause. With account take</w:t>
            </w:r>
            <w:r w:rsidR="00BC3A12">
              <w:rPr>
                <w:rFonts w:ascii="Times New Roman" w:hAnsi="Times New Roman" w:cs="Times New Roman"/>
                <w:i/>
                <w:iCs/>
                <w:sz w:val="24"/>
                <w:szCs w:val="24"/>
                <w:lang w:val="en-US"/>
              </w:rPr>
              <w:t>n</w:t>
            </w:r>
            <w:r w:rsidRPr="00816B8C">
              <w:rPr>
                <w:rFonts w:ascii="Times New Roman" w:hAnsi="Times New Roman" w:cs="Times New Roman"/>
                <w:i/>
                <w:iCs/>
                <w:sz w:val="24"/>
                <w:szCs w:val="24"/>
                <w:lang w:val="en-US"/>
              </w:rPr>
              <w:t xml:space="preserve"> of the benefits and risks of available alternative techniques that do not involve medical exposure.</w:t>
            </w:r>
          </w:p>
          <w:p w14:paraId="6511FD4E" w14:textId="4D6F396D" w:rsidR="002B1149" w:rsidRPr="00816B8C" w:rsidRDefault="002B1149" w:rsidP="00816B8C">
            <w:pPr>
              <w:spacing w:line="360" w:lineRule="auto"/>
              <w:jc w:val="both"/>
              <w:rPr>
                <w:rFonts w:ascii="Times New Roman" w:hAnsi="Times New Roman" w:cs="Times New Roman"/>
                <w:i/>
                <w:iCs/>
                <w:sz w:val="24"/>
                <w:szCs w:val="24"/>
                <w:lang w:val="en-US"/>
              </w:rPr>
            </w:pPr>
          </w:p>
        </w:tc>
      </w:tr>
      <w:tr w:rsidR="002B1149" w:rsidRPr="00816B8C" w14:paraId="01F843F7" w14:textId="77777777" w:rsidTr="002B1149">
        <w:tc>
          <w:tcPr>
            <w:tcW w:w="4247" w:type="dxa"/>
          </w:tcPr>
          <w:p w14:paraId="725DC4B9" w14:textId="381024FD" w:rsidR="002B1149" w:rsidRPr="00816B8C" w:rsidRDefault="0003166A" w:rsidP="00816B8C">
            <w:pPr>
              <w:spacing w:line="360" w:lineRule="auto"/>
              <w:jc w:val="both"/>
              <w:rPr>
                <w:rFonts w:ascii="Times New Roman" w:hAnsi="Times New Roman" w:cs="Times New Roman"/>
                <w:i/>
                <w:iCs/>
                <w:sz w:val="24"/>
                <w:szCs w:val="24"/>
                <w:u w:val="single"/>
                <w:lang w:val="en-US"/>
              </w:rPr>
            </w:pPr>
            <w:r w:rsidRPr="00816B8C">
              <w:rPr>
                <w:rFonts w:ascii="Times New Roman" w:hAnsi="Times New Roman" w:cs="Times New Roman"/>
                <w:i/>
                <w:iCs/>
                <w:sz w:val="24"/>
                <w:szCs w:val="24"/>
                <w:u w:val="single"/>
                <w:lang w:val="en-US"/>
              </w:rPr>
              <w:t>Optimization of protection and safety:</w:t>
            </w:r>
          </w:p>
          <w:p w14:paraId="5E67CDB5" w14:textId="1184F787" w:rsidR="0003166A" w:rsidRPr="00816B8C" w:rsidRDefault="0003166A" w:rsidP="00816B8C">
            <w:pPr>
              <w:spacing w:line="360" w:lineRule="auto"/>
              <w:jc w:val="both"/>
              <w:rPr>
                <w:rFonts w:ascii="Times New Roman" w:hAnsi="Times New Roman" w:cs="Times New Roman"/>
                <w:i/>
                <w:iCs/>
                <w:sz w:val="24"/>
                <w:szCs w:val="24"/>
                <w:lang w:val="en-US"/>
              </w:rPr>
            </w:pPr>
            <w:r w:rsidRPr="00816B8C">
              <w:rPr>
                <w:rFonts w:ascii="Times New Roman" w:hAnsi="Times New Roman" w:cs="Times New Roman"/>
                <w:i/>
                <w:iCs/>
                <w:sz w:val="24"/>
                <w:szCs w:val="24"/>
                <w:lang w:val="en-US"/>
              </w:rPr>
              <w:t>Providing the best available protection and safety measures under the prevailing circumstances</w:t>
            </w:r>
            <w:r w:rsidR="00DE0EFB" w:rsidRPr="00816B8C">
              <w:rPr>
                <w:rFonts w:ascii="Times New Roman" w:hAnsi="Times New Roman" w:cs="Times New Roman"/>
                <w:i/>
                <w:iCs/>
                <w:sz w:val="24"/>
                <w:szCs w:val="24"/>
                <w:lang w:val="en-US"/>
              </w:rPr>
              <w:t>, so that the magnitudes and likelihood of exposures and the numbers of individuals exposed are as low as reasonably achievable, economic and social factors being taken into account.</w:t>
            </w:r>
          </w:p>
          <w:p w14:paraId="00F46DE6" w14:textId="1D7521EB" w:rsidR="002B1149" w:rsidRPr="00816B8C" w:rsidRDefault="002B1149" w:rsidP="00816B8C">
            <w:pPr>
              <w:spacing w:line="360" w:lineRule="auto"/>
              <w:jc w:val="both"/>
              <w:rPr>
                <w:rFonts w:ascii="Times New Roman" w:hAnsi="Times New Roman" w:cs="Times New Roman"/>
                <w:i/>
                <w:iCs/>
                <w:sz w:val="24"/>
                <w:szCs w:val="24"/>
                <w:lang w:val="en-US"/>
              </w:rPr>
            </w:pPr>
          </w:p>
        </w:tc>
        <w:tc>
          <w:tcPr>
            <w:tcW w:w="4247" w:type="dxa"/>
          </w:tcPr>
          <w:p w14:paraId="7E0C07FC" w14:textId="77777777" w:rsidR="00DE0EFB" w:rsidRPr="00816B8C" w:rsidRDefault="00DE0EFB" w:rsidP="00816B8C">
            <w:pPr>
              <w:spacing w:line="360" w:lineRule="auto"/>
              <w:jc w:val="both"/>
              <w:rPr>
                <w:rFonts w:ascii="Times New Roman" w:hAnsi="Times New Roman" w:cs="Times New Roman"/>
                <w:i/>
                <w:iCs/>
                <w:sz w:val="24"/>
                <w:szCs w:val="24"/>
                <w:u w:val="single"/>
                <w:lang w:val="en-US"/>
              </w:rPr>
            </w:pPr>
            <w:r w:rsidRPr="00816B8C">
              <w:rPr>
                <w:rFonts w:ascii="Times New Roman" w:hAnsi="Times New Roman" w:cs="Times New Roman"/>
                <w:i/>
                <w:iCs/>
                <w:sz w:val="24"/>
                <w:szCs w:val="24"/>
                <w:u w:val="single"/>
                <w:lang w:val="en-US"/>
              </w:rPr>
              <w:t>Optimization of protection and safety:</w:t>
            </w:r>
          </w:p>
          <w:p w14:paraId="58D7ED53" w14:textId="2318A51D" w:rsidR="002B1149" w:rsidRPr="00816B8C" w:rsidRDefault="00DE0EFB" w:rsidP="00816B8C">
            <w:pPr>
              <w:spacing w:line="360" w:lineRule="auto"/>
              <w:jc w:val="both"/>
              <w:rPr>
                <w:rFonts w:ascii="Times New Roman" w:hAnsi="Times New Roman" w:cs="Times New Roman"/>
                <w:i/>
                <w:iCs/>
                <w:sz w:val="24"/>
                <w:szCs w:val="24"/>
                <w:lang w:val="en-US"/>
              </w:rPr>
            </w:pPr>
            <w:r w:rsidRPr="00816B8C">
              <w:rPr>
                <w:rFonts w:ascii="Times New Roman" w:hAnsi="Times New Roman" w:cs="Times New Roman"/>
                <w:i/>
                <w:iCs/>
                <w:sz w:val="24"/>
                <w:szCs w:val="24"/>
                <w:lang w:val="en-US"/>
              </w:rPr>
              <w:t>In diagnostic and interventional medical exposure, keeping the exposure of patients to the minimum necessary to achieve the required diagnostic or interventional objective. In therapeutic medical exposure, keeping the exposure of normal tissues as low as r</w:t>
            </w:r>
            <w:r w:rsidR="00E84543">
              <w:rPr>
                <w:rFonts w:ascii="Times New Roman" w:hAnsi="Times New Roman" w:cs="Times New Roman"/>
                <w:i/>
                <w:iCs/>
                <w:sz w:val="24"/>
                <w:szCs w:val="24"/>
                <w:lang w:val="en-US"/>
              </w:rPr>
              <w:t>easonably achievable consistent</w:t>
            </w:r>
            <w:r w:rsidRPr="00816B8C">
              <w:rPr>
                <w:rFonts w:ascii="Times New Roman" w:hAnsi="Times New Roman" w:cs="Times New Roman"/>
                <w:i/>
                <w:iCs/>
                <w:sz w:val="24"/>
                <w:szCs w:val="24"/>
                <w:lang w:val="en-US"/>
              </w:rPr>
              <w:t xml:space="preserve"> with delivering the required dose to the planning target volume.</w:t>
            </w:r>
          </w:p>
          <w:p w14:paraId="3C28BD70" w14:textId="686A80B1" w:rsidR="00DE0EFB" w:rsidRPr="00816B8C" w:rsidRDefault="00DE0EFB" w:rsidP="00816B8C">
            <w:pPr>
              <w:spacing w:line="360" w:lineRule="auto"/>
              <w:jc w:val="both"/>
              <w:rPr>
                <w:rFonts w:ascii="Times New Roman" w:hAnsi="Times New Roman" w:cs="Times New Roman"/>
                <w:i/>
                <w:iCs/>
                <w:sz w:val="24"/>
                <w:szCs w:val="24"/>
                <w:lang w:val="en-US"/>
              </w:rPr>
            </w:pPr>
          </w:p>
        </w:tc>
      </w:tr>
      <w:tr w:rsidR="002B1149" w:rsidRPr="00816B8C" w14:paraId="0A46E909" w14:textId="77777777" w:rsidTr="002B1149">
        <w:tc>
          <w:tcPr>
            <w:tcW w:w="4247" w:type="dxa"/>
          </w:tcPr>
          <w:p w14:paraId="2C54043E" w14:textId="28BA5A5D" w:rsidR="002B1149" w:rsidRPr="00816B8C" w:rsidRDefault="00DE0EFB" w:rsidP="00816B8C">
            <w:pPr>
              <w:spacing w:line="360" w:lineRule="auto"/>
              <w:jc w:val="both"/>
              <w:rPr>
                <w:rFonts w:ascii="Times New Roman" w:hAnsi="Times New Roman" w:cs="Times New Roman"/>
                <w:i/>
                <w:iCs/>
                <w:sz w:val="24"/>
                <w:szCs w:val="24"/>
                <w:lang w:val="en-US"/>
              </w:rPr>
            </w:pPr>
            <w:r w:rsidRPr="00816B8C">
              <w:rPr>
                <w:rFonts w:ascii="Times New Roman" w:hAnsi="Times New Roman" w:cs="Times New Roman"/>
                <w:i/>
                <w:iCs/>
                <w:sz w:val="24"/>
                <w:szCs w:val="24"/>
                <w:u w:val="single"/>
                <w:lang w:val="en-US"/>
              </w:rPr>
              <w:t>Limitation of doses:</w:t>
            </w:r>
            <w:r w:rsidRPr="00816B8C">
              <w:rPr>
                <w:rFonts w:ascii="Times New Roman" w:hAnsi="Times New Roman" w:cs="Times New Roman"/>
                <w:i/>
                <w:iCs/>
                <w:sz w:val="24"/>
                <w:szCs w:val="24"/>
                <w:lang w:val="en-US"/>
              </w:rPr>
              <w:t xml:space="preserve"> Doses to individuals are limited (for occupational exposure and public exposure).</w:t>
            </w:r>
          </w:p>
        </w:tc>
        <w:tc>
          <w:tcPr>
            <w:tcW w:w="4247" w:type="dxa"/>
          </w:tcPr>
          <w:p w14:paraId="2E338A21" w14:textId="10A6E815" w:rsidR="002B1149" w:rsidRPr="00816B8C" w:rsidRDefault="00DE0EFB" w:rsidP="00816B8C">
            <w:pPr>
              <w:spacing w:line="360" w:lineRule="auto"/>
              <w:jc w:val="both"/>
              <w:rPr>
                <w:rFonts w:ascii="Times New Roman" w:hAnsi="Times New Roman" w:cs="Times New Roman"/>
                <w:i/>
                <w:iCs/>
                <w:sz w:val="24"/>
                <w:szCs w:val="24"/>
                <w:lang w:val="en-US"/>
              </w:rPr>
            </w:pPr>
            <w:r w:rsidRPr="00816B8C">
              <w:rPr>
                <w:rFonts w:ascii="Times New Roman" w:hAnsi="Times New Roman" w:cs="Times New Roman"/>
                <w:i/>
                <w:iCs/>
                <w:sz w:val="24"/>
                <w:szCs w:val="24"/>
                <w:u w:val="single"/>
                <w:lang w:val="en-US"/>
              </w:rPr>
              <w:t>Limitation of doses:</w:t>
            </w:r>
            <w:r w:rsidRPr="00816B8C">
              <w:rPr>
                <w:rFonts w:ascii="Times New Roman" w:hAnsi="Times New Roman" w:cs="Times New Roman"/>
                <w:i/>
                <w:iCs/>
                <w:sz w:val="24"/>
                <w:szCs w:val="24"/>
                <w:lang w:val="en-US"/>
              </w:rPr>
              <w:t xml:space="preserve"> Does not apply to medical exposure.</w:t>
            </w:r>
          </w:p>
        </w:tc>
      </w:tr>
    </w:tbl>
    <w:p w14:paraId="7A15F6D4" w14:textId="410E712B" w:rsidR="00E02C35" w:rsidRPr="00816B8C" w:rsidRDefault="00E02C35" w:rsidP="00816B8C">
      <w:pPr>
        <w:spacing w:line="360" w:lineRule="auto"/>
        <w:jc w:val="both"/>
        <w:rPr>
          <w:rFonts w:ascii="Times New Roman" w:hAnsi="Times New Roman" w:cs="Times New Roman"/>
          <w:sz w:val="24"/>
          <w:szCs w:val="24"/>
          <w:lang w:val="en-US"/>
        </w:rPr>
      </w:pPr>
    </w:p>
    <w:p w14:paraId="62184BB8" w14:textId="591DCE86" w:rsidR="009A1AFE" w:rsidRPr="00816B8C" w:rsidRDefault="009A1AFE" w:rsidP="00816B8C">
      <w:pPr>
        <w:spacing w:line="360" w:lineRule="auto"/>
        <w:jc w:val="both"/>
        <w:rPr>
          <w:rFonts w:ascii="Times New Roman" w:hAnsi="Times New Roman" w:cs="Times New Roman"/>
          <w:sz w:val="24"/>
          <w:szCs w:val="24"/>
          <w:lang w:val="en-US"/>
        </w:rPr>
      </w:pPr>
    </w:p>
    <w:p w14:paraId="4E414D52" w14:textId="170BCFE3" w:rsidR="009A1AFE" w:rsidRPr="00C32FD3" w:rsidRDefault="009A1AFE" w:rsidP="00C32FD3">
      <w:pPr>
        <w:pStyle w:val="Heading1"/>
        <w:rPr>
          <w:rFonts w:ascii="Times New Roman" w:hAnsi="Times New Roman" w:cs="Times New Roman"/>
          <w:b/>
          <w:color w:val="auto"/>
          <w:sz w:val="24"/>
          <w:szCs w:val="24"/>
          <w:lang w:val="pt-PT"/>
        </w:rPr>
      </w:pPr>
      <w:bookmarkStart w:id="19" w:name="_Toc78188193"/>
      <w:r w:rsidRPr="00C32FD3">
        <w:rPr>
          <w:rFonts w:ascii="Times New Roman" w:hAnsi="Times New Roman" w:cs="Times New Roman"/>
          <w:b/>
          <w:color w:val="auto"/>
          <w:sz w:val="24"/>
          <w:szCs w:val="24"/>
          <w:lang w:val="pt-PT"/>
        </w:rPr>
        <w:t>REFERÊNCIAS</w:t>
      </w:r>
      <w:bookmarkEnd w:id="19"/>
    </w:p>
    <w:p w14:paraId="68BFC284" w14:textId="77777777" w:rsidR="00D10024" w:rsidRPr="00816B8C" w:rsidRDefault="00D10024" w:rsidP="00816B8C">
      <w:pPr>
        <w:spacing w:line="360" w:lineRule="auto"/>
        <w:jc w:val="both"/>
        <w:rPr>
          <w:rFonts w:ascii="Times New Roman" w:hAnsi="Times New Roman" w:cs="Times New Roman"/>
          <w:sz w:val="24"/>
          <w:szCs w:val="24"/>
          <w:lang w:val="pt-PT"/>
        </w:rPr>
      </w:pPr>
    </w:p>
    <w:p w14:paraId="538B0356" w14:textId="32071BA5" w:rsidR="009A1AFE" w:rsidRPr="00816B8C" w:rsidRDefault="009A1AFE" w:rsidP="00816B8C">
      <w:pPr>
        <w:pStyle w:val="ListParagraph"/>
        <w:numPr>
          <w:ilvl w:val="0"/>
          <w:numId w:val="15"/>
        </w:numPr>
        <w:spacing w:line="360" w:lineRule="auto"/>
        <w:jc w:val="both"/>
        <w:rPr>
          <w:rFonts w:ascii="Times New Roman" w:hAnsi="Times New Roman" w:cs="Times New Roman"/>
          <w:i/>
          <w:iCs/>
          <w:sz w:val="24"/>
          <w:szCs w:val="24"/>
          <w:lang w:val="en-US"/>
        </w:rPr>
      </w:pPr>
      <w:r w:rsidRPr="00816B8C">
        <w:rPr>
          <w:rFonts w:ascii="Times New Roman" w:hAnsi="Times New Roman" w:cs="Times New Roman"/>
          <w:i/>
          <w:iCs/>
          <w:sz w:val="24"/>
          <w:szCs w:val="24"/>
          <w:lang w:val="en-US"/>
        </w:rPr>
        <w:t xml:space="preserve">“The 2007 Recommendations of the International </w:t>
      </w:r>
      <w:proofErr w:type="spellStart"/>
      <w:r w:rsidRPr="00816B8C">
        <w:rPr>
          <w:rFonts w:ascii="Times New Roman" w:hAnsi="Times New Roman" w:cs="Times New Roman"/>
          <w:i/>
          <w:iCs/>
          <w:sz w:val="24"/>
          <w:szCs w:val="24"/>
          <w:lang w:val="en-US"/>
        </w:rPr>
        <w:t>Commision</w:t>
      </w:r>
      <w:proofErr w:type="spellEnd"/>
      <w:r w:rsidRPr="00816B8C">
        <w:rPr>
          <w:rFonts w:ascii="Times New Roman" w:hAnsi="Times New Roman" w:cs="Times New Roman"/>
          <w:i/>
          <w:iCs/>
          <w:sz w:val="24"/>
          <w:szCs w:val="24"/>
          <w:lang w:val="en-US"/>
        </w:rPr>
        <w:t xml:space="preserve"> on Radiological Protection – publication 103º” – ICRP 2007</w:t>
      </w:r>
      <w:r w:rsidR="000A43AC" w:rsidRPr="00816B8C">
        <w:rPr>
          <w:rFonts w:ascii="Times New Roman" w:hAnsi="Times New Roman" w:cs="Times New Roman"/>
          <w:i/>
          <w:iCs/>
          <w:sz w:val="24"/>
          <w:szCs w:val="24"/>
          <w:lang w:val="en-US"/>
        </w:rPr>
        <w:t>;</w:t>
      </w:r>
    </w:p>
    <w:p w14:paraId="162CF55E" w14:textId="4DA11551" w:rsidR="009A1AFE" w:rsidRPr="00816B8C" w:rsidRDefault="009A1AFE" w:rsidP="00816B8C">
      <w:pPr>
        <w:pStyle w:val="ListParagraph"/>
        <w:numPr>
          <w:ilvl w:val="0"/>
          <w:numId w:val="15"/>
        </w:numPr>
        <w:spacing w:line="360" w:lineRule="auto"/>
        <w:jc w:val="both"/>
        <w:rPr>
          <w:rFonts w:ascii="Times New Roman" w:hAnsi="Times New Roman" w:cs="Times New Roman"/>
          <w:i/>
          <w:iCs/>
          <w:sz w:val="24"/>
          <w:szCs w:val="24"/>
          <w:lang w:val="pt-PT"/>
        </w:rPr>
      </w:pPr>
      <w:r w:rsidRPr="00816B8C">
        <w:rPr>
          <w:rFonts w:ascii="Times New Roman" w:hAnsi="Times New Roman" w:cs="Times New Roman"/>
          <w:i/>
          <w:iCs/>
          <w:sz w:val="24"/>
          <w:szCs w:val="24"/>
          <w:lang w:val="en-US"/>
        </w:rPr>
        <w:t>“Radiation Protection and Safety of Radiation Sources: International Basic Safety Standards” – IAEA SAFETY</w:t>
      </w:r>
      <w:r w:rsidR="000A43AC" w:rsidRPr="00816B8C">
        <w:rPr>
          <w:rFonts w:ascii="Times New Roman" w:hAnsi="Times New Roman" w:cs="Times New Roman"/>
          <w:i/>
          <w:iCs/>
          <w:sz w:val="24"/>
          <w:szCs w:val="24"/>
          <w:lang w:val="en-US"/>
        </w:rPr>
        <w:t xml:space="preserve"> STANDARDS SERIES Nº. </w:t>
      </w:r>
      <w:r w:rsidR="000A43AC" w:rsidRPr="00816B8C">
        <w:rPr>
          <w:rFonts w:ascii="Times New Roman" w:hAnsi="Times New Roman" w:cs="Times New Roman"/>
          <w:i/>
          <w:iCs/>
          <w:sz w:val="24"/>
          <w:szCs w:val="24"/>
          <w:lang w:val="pt-PT"/>
        </w:rPr>
        <w:t>GSR Part 3, Vienna, 2014;</w:t>
      </w:r>
    </w:p>
    <w:p w14:paraId="37BB931A" w14:textId="7C017172" w:rsidR="000A43AC" w:rsidRPr="00816B8C" w:rsidRDefault="000A43AC" w:rsidP="00816B8C">
      <w:pPr>
        <w:pStyle w:val="ListParagraph"/>
        <w:numPr>
          <w:ilvl w:val="0"/>
          <w:numId w:val="15"/>
        </w:numPr>
        <w:spacing w:line="360" w:lineRule="auto"/>
        <w:jc w:val="both"/>
        <w:rPr>
          <w:rFonts w:ascii="Times New Roman" w:hAnsi="Times New Roman" w:cs="Times New Roman"/>
          <w:i/>
          <w:iCs/>
          <w:sz w:val="24"/>
          <w:szCs w:val="24"/>
          <w:lang w:val="en-US"/>
        </w:rPr>
      </w:pPr>
      <w:r w:rsidRPr="00816B8C">
        <w:rPr>
          <w:rFonts w:ascii="Times New Roman" w:hAnsi="Times New Roman" w:cs="Times New Roman"/>
          <w:i/>
          <w:iCs/>
          <w:sz w:val="24"/>
          <w:szCs w:val="24"/>
          <w:lang w:val="en-US"/>
        </w:rPr>
        <w:t>“</w:t>
      </w:r>
      <w:proofErr w:type="spellStart"/>
      <w:r w:rsidRPr="00816B8C">
        <w:rPr>
          <w:rFonts w:ascii="Times New Roman" w:hAnsi="Times New Roman" w:cs="Times New Roman"/>
          <w:i/>
          <w:iCs/>
          <w:sz w:val="24"/>
          <w:szCs w:val="24"/>
          <w:lang w:val="en-US"/>
        </w:rPr>
        <w:t>Protección</w:t>
      </w:r>
      <w:proofErr w:type="spellEnd"/>
      <w:r w:rsidRPr="00816B8C">
        <w:rPr>
          <w:rFonts w:ascii="Times New Roman" w:hAnsi="Times New Roman" w:cs="Times New Roman"/>
          <w:i/>
          <w:iCs/>
          <w:sz w:val="24"/>
          <w:szCs w:val="24"/>
          <w:lang w:val="en-US"/>
        </w:rPr>
        <w:t xml:space="preserve"> </w:t>
      </w:r>
      <w:proofErr w:type="spellStart"/>
      <w:r w:rsidRPr="00816B8C">
        <w:rPr>
          <w:rFonts w:ascii="Times New Roman" w:hAnsi="Times New Roman" w:cs="Times New Roman"/>
          <w:i/>
          <w:iCs/>
          <w:sz w:val="24"/>
          <w:szCs w:val="24"/>
          <w:lang w:val="en-US"/>
        </w:rPr>
        <w:t>Radiológica</w:t>
      </w:r>
      <w:proofErr w:type="spellEnd"/>
      <w:r w:rsidRPr="00816B8C">
        <w:rPr>
          <w:rFonts w:ascii="Times New Roman" w:hAnsi="Times New Roman" w:cs="Times New Roman"/>
          <w:i/>
          <w:iCs/>
          <w:sz w:val="24"/>
          <w:szCs w:val="24"/>
          <w:lang w:val="en-US"/>
        </w:rPr>
        <w:t xml:space="preserve"> </w:t>
      </w:r>
      <w:proofErr w:type="spellStart"/>
      <w:r w:rsidRPr="00816B8C">
        <w:rPr>
          <w:rFonts w:ascii="Times New Roman" w:hAnsi="Times New Roman" w:cs="Times New Roman"/>
          <w:i/>
          <w:iCs/>
          <w:sz w:val="24"/>
          <w:szCs w:val="24"/>
          <w:lang w:val="en-US"/>
        </w:rPr>
        <w:t>en</w:t>
      </w:r>
      <w:proofErr w:type="spellEnd"/>
      <w:r w:rsidRPr="00816B8C">
        <w:rPr>
          <w:rFonts w:ascii="Times New Roman" w:hAnsi="Times New Roman" w:cs="Times New Roman"/>
          <w:i/>
          <w:iCs/>
          <w:sz w:val="24"/>
          <w:szCs w:val="24"/>
          <w:lang w:val="en-US"/>
        </w:rPr>
        <w:t xml:space="preserve"> </w:t>
      </w:r>
      <w:proofErr w:type="spellStart"/>
      <w:r w:rsidRPr="00816B8C">
        <w:rPr>
          <w:rFonts w:ascii="Times New Roman" w:hAnsi="Times New Roman" w:cs="Times New Roman"/>
          <w:i/>
          <w:iCs/>
          <w:sz w:val="24"/>
          <w:szCs w:val="24"/>
          <w:lang w:val="en-US"/>
        </w:rPr>
        <w:t>Medicina</w:t>
      </w:r>
      <w:proofErr w:type="spellEnd"/>
      <w:r w:rsidRPr="00816B8C">
        <w:rPr>
          <w:rFonts w:ascii="Times New Roman" w:hAnsi="Times New Roman" w:cs="Times New Roman"/>
          <w:i/>
          <w:iCs/>
          <w:sz w:val="24"/>
          <w:szCs w:val="24"/>
          <w:lang w:val="en-US"/>
        </w:rPr>
        <w:t>”, International Commission on Radiological Protection – ICRP, publication 105” ICRP 2011;</w:t>
      </w:r>
    </w:p>
    <w:p w14:paraId="5E6A2011" w14:textId="12C2A319" w:rsidR="000A43AC" w:rsidRPr="00816B8C" w:rsidRDefault="000A43AC" w:rsidP="00816B8C">
      <w:pPr>
        <w:pStyle w:val="ListParagraph"/>
        <w:numPr>
          <w:ilvl w:val="0"/>
          <w:numId w:val="15"/>
        </w:numPr>
        <w:spacing w:line="360" w:lineRule="auto"/>
        <w:jc w:val="both"/>
        <w:rPr>
          <w:rFonts w:ascii="Times New Roman" w:hAnsi="Times New Roman" w:cs="Times New Roman"/>
          <w:i/>
          <w:iCs/>
          <w:sz w:val="24"/>
          <w:szCs w:val="24"/>
          <w:lang w:val="en-US"/>
        </w:rPr>
      </w:pPr>
      <w:r w:rsidRPr="00816B8C">
        <w:rPr>
          <w:rFonts w:ascii="Times New Roman" w:hAnsi="Times New Roman" w:cs="Times New Roman"/>
          <w:i/>
          <w:iCs/>
          <w:sz w:val="24"/>
          <w:szCs w:val="24"/>
          <w:lang w:val="en-US"/>
        </w:rPr>
        <w:t>“Radiation Protection and Safety in Medical Uses of Ionizing Radiation”, General Safety Guide – GSG 46, International Atomic Energy Agency – IAEA, Vienna, 2018;</w:t>
      </w:r>
    </w:p>
    <w:p w14:paraId="4FF7AAE8" w14:textId="46517DCE" w:rsidR="000A43AC" w:rsidRPr="00816B8C" w:rsidRDefault="000A43AC" w:rsidP="00816B8C">
      <w:pPr>
        <w:pStyle w:val="ListParagraph"/>
        <w:numPr>
          <w:ilvl w:val="0"/>
          <w:numId w:val="15"/>
        </w:numPr>
        <w:spacing w:line="360" w:lineRule="auto"/>
        <w:jc w:val="both"/>
        <w:rPr>
          <w:rFonts w:ascii="Times New Roman" w:hAnsi="Times New Roman" w:cs="Times New Roman"/>
          <w:i/>
          <w:iCs/>
          <w:sz w:val="24"/>
          <w:szCs w:val="24"/>
          <w:lang w:val="en-US"/>
        </w:rPr>
      </w:pPr>
      <w:r w:rsidRPr="00816B8C">
        <w:rPr>
          <w:rFonts w:ascii="Times New Roman" w:hAnsi="Times New Roman" w:cs="Times New Roman"/>
          <w:i/>
          <w:iCs/>
          <w:sz w:val="24"/>
          <w:szCs w:val="24"/>
          <w:lang w:val="en-US"/>
        </w:rPr>
        <w:t>“Occupational Radiation Protection”, General Safety Guide – GSG 7, International Atomic Energy Agency – IAEA, Vienna, 2018;</w:t>
      </w:r>
    </w:p>
    <w:p w14:paraId="3F541A69" w14:textId="71298E39" w:rsidR="000A43AC" w:rsidRPr="00816B8C" w:rsidRDefault="00E04AAE" w:rsidP="00816B8C">
      <w:pPr>
        <w:pStyle w:val="ListParagraph"/>
        <w:numPr>
          <w:ilvl w:val="0"/>
          <w:numId w:val="15"/>
        </w:numPr>
        <w:spacing w:line="360" w:lineRule="auto"/>
        <w:jc w:val="both"/>
        <w:rPr>
          <w:rFonts w:ascii="Times New Roman" w:hAnsi="Times New Roman" w:cs="Times New Roman"/>
          <w:i/>
          <w:iCs/>
          <w:sz w:val="24"/>
          <w:szCs w:val="24"/>
          <w:lang w:val="en-US"/>
        </w:rPr>
      </w:pPr>
      <w:r w:rsidRPr="00816B8C">
        <w:rPr>
          <w:rFonts w:ascii="Times New Roman" w:hAnsi="Times New Roman" w:cs="Times New Roman"/>
          <w:i/>
          <w:iCs/>
          <w:sz w:val="24"/>
          <w:szCs w:val="24"/>
          <w:lang w:val="en-US"/>
        </w:rPr>
        <w:t xml:space="preserve">“Communicating risks in </w:t>
      </w:r>
      <w:proofErr w:type="spellStart"/>
      <w:r w:rsidRPr="00816B8C">
        <w:rPr>
          <w:rFonts w:ascii="Times New Roman" w:hAnsi="Times New Roman" w:cs="Times New Roman"/>
          <w:i/>
          <w:iCs/>
          <w:sz w:val="24"/>
          <w:szCs w:val="24"/>
          <w:lang w:val="en-US"/>
        </w:rPr>
        <w:t>paediatric</w:t>
      </w:r>
      <w:proofErr w:type="spellEnd"/>
      <w:r w:rsidRPr="00816B8C">
        <w:rPr>
          <w:rFonts w:ascii="Times New Roman" w:hAnsi="Times New Roman" w:cs="Times New Roman"/>
          <w:i/>
          <w:iCs/>
          <w:sz w:val="24"/>
          <w:szCs w:val="24"/>
          <w:lang w:val="en-US"/>
        </w:rPr>
        <w:t xml:space="preserve"> imaging: information to support health care discussions about benefit and risk” – World Health </w:t>
      </w:r>
      <w:proofErr w:type="spellStart"/>
      <w:r w:rsidRPr="00816B8C">
        <w:rPr>
          <w:rFonts w:ascii="Times New Roman" w:hAnsi="Times New Roman" w:cs="Times New Roman"/>
          <w:i/>
          <w:iCs/>
          <w:sz w:val="24"/>
          <w:szCs w:val="24"/>
          <w:lang w:val="en-US"/>
        </w:rPr>
        <w:t>Organisation</w:t>
      </w:r>
      <w:proofErr w:type="spellEnd"/>
      <w:r w:rsidRPr="00816B8C">
        <w:rPr>
          <w:rFonts w:ascii="Times New Roman" w:hAnsi="Times New Roman" w:cs="Times New Roman"/>
          <w:i/>
          <w:iCs/>
          <w:sz w:val="24"/>
          <w:szCs w:val="24"/>
          <w:lang w:val="en-US"/>
        </w:rPr>
        <w:t xml:space="preserve"> WHO, 2016;</w:t>
      </w:r>
    </w:p>
    <w:p w14:paraId="29BBBF01" w14:textId="4DB29DEE" w:rsidR="00E04AAE" w:rsidRPr="00816B8C" w:rsidRDefault="00E04AAE" w:rsidP="00816B8C">
      <w:pPr>
        <w:pStyle w:val="ListParagraph"/>
        <w:numPr>
          <w:ilvl w:val="0"/>
          <w:numId w:val="15"/>
        </w:numPr>
        <w:spacing w:line="360" w:lineRule="auto"/>
        <w:jc w:val="both"/>
        <w:rPr>
          <w:rFonts w:ascii="Times New Roman" w:hAnsi="Times New Roman" w:cs="Times New Roman"/>
          <w:i/>
          <w:iCs/>
          <w:sz w:val="24"/>
          <w:szCs w:val="24"/>
          <w:lang w:val="en-US"/>
        </w:rPr>
      </w:pPr>
      <w:r w:rsidRPr="00816B8C">
        <w:rPr>
          <w:rFonts w:ascii="Times New Roman" w:hAnsi="Times New Roman" w:cs="Times New Roman"/>
          <w:i/>
          <w:iCs/>
          <w:sz w:val="24"/>
          <w:szCs w:val="24"/>
          <w:lang w:val="en-US"/>
        </w:rPr>
        <w:t xml:space="preserve">“Radiation Doses in Dental Radiology” – FAQ for Health Professionals, International Atomic Energy Agency, IAEA website, </w:t>
      </w:r>
      <w:proofErr w:type="spellStart"/>
      <w:r w:rsidRPr="00816B8C">
        <w:rPr>
          <w:rFonts w:ascii="Times New Roman" w:hAnsi="Times New Roman" w:cs="Times New Roman"/>
          <w:i/>
          <w:iCs/>
          <w:sz w:val="24"/>
          <w:szCs w:val="24"/>
          <w:lang w:val="en-US"/>
        </w:rPr>
        <w:t>consultado</w:t>
      </w:r>
      <w:proofErr w:type="spellEnd"/>
      <w:r w:rsidRPr="00816B8C">
        <w:rPr>
          <w:rFonts w:ascii="Times New Roman" w:hAnsi="Times New Roman" w:cs="Times New Roman"/>
          <w:i/>
          <w:iCs/>
          <w:sz w:val="24"/>
          <w:szCs w:val="24"/>
          <w:lang w:val="en-US"/>
        </w:rPr>
        <w:t xml:space="preserve"> </w:t>
      </w:r>
      <w:proofErr w:type="spellStart"/>
      <w:r w:rsidRPr="00816B8C">
        <w:rPr>
          <w:rFonts w:ascii="Times New Roman" w:hAnsi="Times New Roman" w:cs="Times New Roman"/>
          <w:i/>
          <w:iCs/>
          <w:sz w:val="24"/>
          <w:szCs w:val="24"/>
          <w:lang w:val="en-US"/>
        </w:rPr>
        <w:t>em</w:t>
      </w:r>
      <w:proofErr w:type="spellEnd"/>
      <w:r w:rsidRPr="00816B8C">
        <w:rPr>
          <w:rFonts w:ascii="Times New Roman" w:hAnsi="Times New Roman" w:cs="Times New Roman"/>
          <w:i/>
          <w:iCs/>
          <w:sz w:val="24"/>
          <w:szCs w:val="24"/>
          <w:lang w:val="en-US"/>
        </w:rPr>
        <w:t xml:space="preserve"> </w:t>
      </w:r>
      <w:proofErr w:type="spellStart"/>
      <w:r w:rsidRPr="00816B8C">
        <w:rPr>
          <w:rFonts w:ascii="Times New Roman" w:hAnsi="Times New Roman" w:cs="Times New Roman"/>
          <w:i/>
          <w:iCs/>
          <w:sz w:val="24"/>
          <w:szCs w:val="24"/>
          <w:lang w:val="en-US"/>
        </w:rPr>
        <w:t>outubro</w:t>
      </w:r>
      <w:proofErr w:type="spellEnd"/>
      <w:r w:rsidRPr="00816B8C">
        <w:rPr>
          <w:rFonts w:ascii="Times New Roman" w:hAnsi="Times New Roman" w:cs="Times New Roman"/>
          <w:i/>
          <w:iCs/>
          <w:sz w:val="24"/>
          <w:szCs w:val="24"/>
          <w:lang w:val="en-US"/>
        </w:rPr>
        <w:t xml:space="preserve"> 2019;</w:t>
      </w:r>
    </w:p>
    <w:p w14:paraId="7528DA07" w14:textId="41B2B172" w:rsidR="00E04AAE" w:rsidRPr="00816B8C" w:rsidRDefault="00A21206" w:rsidP="00816B8C">
      <w:pPr>
        <w:pStyle w:val="ListParagraph"/>
        <w:numPr>
          <w:ilvl w:val="0"/>
          <w:numId w:val="15"/>
        </w:numPr>
        <w:spacing w:line="360" w:lineRule="auto"/>
        <w:jc w:val="both"/>
        <w:rPr>
          <w:rFonts w:ascii="Times New Roman" w:hAnsi="Times New Roman" w:cs="Times New Roman"/>
          <w:i/>
          <w:iCs/>
          <w:sz w:val="24"/>
          <w:szCs w:val="24"/>
          <w:lang w:val="en-US"/>
        </w:rPr>
      </w:pPr>
      <w:r w:rsidRPr="00816B8C">
        <w:rPr>
          <w:rFonts w:ascii="Times New Roman" w:hAnsi="Times New Roman" w:cs="Times New Roman"/>
          <w:i/>
          <w:iCs/>
          <w:sz w:val="24"/>
          <w:szCs w:val="24"/>
          <w:lang w:val="en-US"/>
        </w:rPr>
        <w:t>“European Guidelines on Radiation Protection In Dental Radiology, The Safe Use Of Radiographs In Dental Practice”, Radiation Protection 136, European Commission, Luxembourg 2004;</w:t>
      </w:r>
    </w:p>
    <w:p w14:paraId="7F4E41A5" w14:textId="3009A2DF" w:rsidR="00A21206" w:rsidRPr="00816B8C" w:rsidRDefault="00A21206" w:rsidP="00816B8C">
      <w:pPr>
        <w:pStyle w:val="ListParagraph"/>
        <w:numPr>
          <w:ilvl w:val="0"/>
          <w:numId w:val="15"/>
        </w:numPr>
        <w:spacing w:line="360" w:lineRule="auto"/>
        <w:jc w:val="both"/>
        <w:rPr>
          <w:rFonts w:ascii="Times New Roman" w:hAnsi="Times New Roman" w:cs="Times New Roman"/>
          <w:i/>
          <w:iCs/>
          <w:sz w:val="24"/>
          <w:szCs w:val="24"/>
          <w:lang w:val="en-US"/>
        </w:rPr>
      </w:pPr>
      <w:r w:rsidRPr="00816B8C">
        <w:rPr>
          <w:rFonts w:ascii="Times New Roman" w:hAnsi="Times New Roman" w:cs="Times New Roman"/>
          <w:i/>
          <w:iCs/>
          <w:sz w:val="24"/>
          <w:szCs w:val="24"/>
          <w:lang w:val="en-US"/>
        </w:rPr>
        <w:t>“Cone Beam CT For Dental And Maxillofacial Radiology – Evidence-Based Guidelines”, Radiation Protection 172, European Commission, Luxembourg 2012;</w:t>
      </w:r>
    </w:p>
    <w:p w14:paraId="7CBA0466" w14:textId="5E857401" w:rsidR="00A21206" w:rsidRPr="00816B8C" w:rsidRDefault="00CD7437" w:rsidP="00816B8C">
      <w:pPr>
        <w:pStyle w:val="ListParagraph"/>
        <w:numPr>
          <w:ilvl w:val="0"/>
          <w:numId w:val="15"/>
        </w:numPr>
        <w:spacing w:line="360" w:lineRule="auto"/>
        <w:jc w:val="both"/>
        <w:rPr>
          <w:rFonts w:ascii="Times New Roman" w:hAnsi="Times New Roman" w:cs="Times New Roman"/>
          <w:i/>
          <w:iCs/>
          <w:sz w:val="24"/>
          <w:szCs w:val="24"/>
          <w:lang w:val="en-US"/>
        </w:rPr>
      </w:pPr>
      <w:r w:rsidRPr="00816B8C">
        <w:rPr>
          <w:rFonts w:ascii="Times New Roman" w:hAnsi="Times New Roman" w:cs="Times New Roman"/>
          <w:i/>
          <w:iCs/>
          <w:sz w:val="24"/>
          <w:szCs w:val="24"/>
          <w:lang w:val="en-US"/>
        </w:rPr>
        <w:t>“Criteria for Acceptability of Medical Radiological Equipment used in Diagnostic Radiology, Nuclear Medicine</w:t>
      </w:r>
      <w:r w:rsidR="000725E4" w:rsidRPr="00816B8C">
        <w:rPr>
          <w:rFonts w:ascii="Times New Roman" w:hAnsi="Times New Roman" w:cs="Times New Roman"/>
          <w:i/>
          <w:iCs/>
          <w:sz w:val="24"/>
          <w:szCs w:val="24"/>
          <w:lang w:val="en-US"/>
        </w:rPr>
        <w:t xml:space="preserve"> and Radiotherapy”, Radiation Protection Nº 162, Luxembourg: Publications Office of the European Union, 2012;</w:t>
      </w:r>
    </w:p>
    <w:p w14:paraId="40C03C55" w14:textId="228851DF" w:rsidR="000725E4" w:rsidRPr="00816B8C" w:rsidRDefault="00D10024" w:rsidP="00816B8C">
      <w:pPr>
        <w:pStyle w:val="ListParagraph"/>
        <w:numPr>
          <w:ilvl w:val="0"/>
          <w:numId w:val="15"/>
        </w:numPr>
        <w:spacing w:line="360" w:lineRule="auto"/>
        <w:jc w:val="both"/>
        <w:rPr>
          <w:rFonts w:ascii="Times New Roman" w:hAnsi="Times New Roman" w:cs="Times New Roman"/>
          <w:i/>
          <w:iCs/>
          <w:sz w:val="24"/>
          <w:szCs w:val="24"/>
          <w:lang w:val="en-US"/>
        </w:rPr>
      </w:pPr>
      <w:r w:rsidRPr="00816B8C">
        <w:rPr>
          <w:rFonts w:ascii="Times New Roman" w:hAnsi="Times New Roman" w:cs="Times New Roman"/>
          <w:i/>
          <w:iCs/>
          <w:sz w:val="24"/>
          <w:szCs w:val="24"/>
          <w:lang w:val="en-US"/>
        </w:rPr>
        <w:t xml:space="preserve">“Radiation Exposure And Dose Evaluation In Intraoral Dental Radiology”, B. </w:t>
      </w:r>
      <w:proofErr w:type="spellStart"/>
      <w:r w:rsidRPr="00816B8C">
        <w:rPr>
          <w:rFonts w:ascii="Times New Roman" w:hAnsi="Times New Roman" w:cs="Times New Roman"/>
          <w:i/>
          <w:iCs/>
          <w:sz w:val="24"/>
          <w:szCs w:val="24"/>
          <w:lang w:val="en-US"/>
        </w:rPr>
        <w:t>Poppe</w:t>
      </w:r>
      <w:proofErr w:type="spellEnd"/>
      <w:r w:rsidRPr="00816B8C">
        <w:rPr>
          <w:rFonts w:ascii="Times New Roman" w:hAnsi="Times New Roman" w:cs="Times New Roman"/>
          <w:i/>
          <w:iCs/>
          <w:sz w:val="24"/>
          <w:szCs w:val="24"/>
          <w:lang w:val="en-US"/>
        </w:rPr>
        <w:t xml:space="preserve"> et al, Radiation </w:t>
      </w:r>
      <w:proofErr w:type="spellStart"/>
      <w:r w:rsidRPr="00816B8C">
        <w:rPr>
          <w:rFonts w:ascii="Times New Roman" w:hAnsi="Times New Roman" w:cs="Times New Roman"/>
          <w:i/>
          <w:iCs/>
          <w:sz w:val="24"/>
          <w:szCs w:val="24"/>
          <w:lang w:val="en-US"/>
        </w:rPr>
        <w:t>Portection</w:t>
      </w:r>
      <w:proofErr w:type="spellEnd"/>
      <w:r w:rsidRPr="00816B8C">
        <w:rPr>
          <w:rFonts w:ascii="Times New Roman" w:hAnsi="Times New Roman" w:cs="Times New Roman"/>
          <w:i/>
          <w:iCs/>
          <w:sz w:val="24"/>
          <w:szCs w:val="24"/>
          <w:lang w:val="en-US"/>
        </w:rPr>
        <w:t xml:space="preserve"> Dosimetry, Oxford University Press, 2007.</w:t>
      </w:r>
    </w:p>
    <w:sectPr w:rsidR="000725E4" w:rsidRPr="00816B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29D"/>
    <w:multiLevelType w:val="hybridMultilevel"/>
    <w:tmpl w:val="2536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418FC"/>
    <w:multiLevelType w:val="hybridMultilevel"/>
    <w:tmpl w:val="B7A0FFA8"/>
    <w:lvl w:ilvl="0" w:tplc="81F2BB2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75088B"/>
    <w:multiLevelType w:val="hybridMultilevel"/>
    <w:tmpl w:val="39FE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E743F"/>
    <w:multiLevelType w:val="hybridMultilevel"/>
    <w:tmpl w:val="E4EA87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F750D8"/>
    <w:multiLevelType w:val="hybridMultilevel"/>
    <w:tmpl w:val="99EC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D20704"/>
    <w:multiLevelType w:val="hybridMultilevel"/>
    <w:tmpl w:val="F7B23108"/>
    <w:lvl w:ilvl="0" w:tplc="773E14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DF43EB"/>
    <w:multiLevelType w:val="hybridMultilevel"/>
    <w:tmpl w:val="BEBA9D12"/>
    <w:lvl w:ilvl="0" w:tplc="BBBCC2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5D200E"/>
    <w:multiLevelType w:val="hybridMultilevel"/>
    <w:tmpl w:val="C78E1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C659A0"/>
    <w:multiLevelType w:val="hybridMultilevel"/>
    <w:tmpl w:val="7F349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E73AB3"/>
    <w:multiLevelType w:val="multilevel"/>
    <w:tmpl w:val="F59A9924"/>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0" w15:restartNumberingAfterBreak="0">
    <w:nsid w:val="4FB067C3"/>
    <w:multiLevelType w:val="hybridMultilevel"/>
    <w:tmpl w:val="E704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161438"/>
    <w:multiLevelType w:val="hybridMultilevel"/>
    <w:tmpl w:val="A4D4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61A76"/>
    <w:multiLevelType w:val="hybridMultilevel"/>
    <w:tmpl w:val="A68C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B96BD3"/>
    <w:multiLevelType w:val="multilevel"/>
    <w:tmpl w:val="FF94805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15:restartNumberingAfterBreak="0">
    <w:nsid w:val="760B4D1A"/>
    <w:multiLevelType w:val="multilevel"/>
    <w:tmpl w:val="FF9480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3"/>
  </w:num>
  <w:num w:numId="3">
    <w:abstractNumId w:val="9"/>
  </w:num>
  <w:num w:numId="4">
    <w:abstractNumId w:val="1"/>
  </w:num>
  <w:num w:numId="5">
    <w:abstractNumId w:val="8"/>
  </w:num>
  <w:num w:numId="6">
    <w:abstractNumId w:val="0"/>
  </w:num>
  <w:num w:numId="7">
    <w:abstractNumId w:val="11"/>
  </w:num>
  <w:num w:numId="8">
    <w:abstractNumId w:val="12"/>
  </w:num>
  <w:num w:numId="9">
    <w:abstractNumId w:val="10"/>
  </w:num>
  <w:num w:numId="10">
    <w:abstractNumId w:val="14"/>
  </w:num>
  <w:num w:numId="11">
    <w:abstractNumId w:val="4"/>
  </w:num>
  <w:num w:numId="12">
    <w:abstractNumId w:val="6"/>
  </w:num>
  <w:num w:numId="13">
    <w:abstractNumId w:val="2"/>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20"/>
    <w:rsid w:val="00004B88"/>
    <w:rsid w:val="0003166A"/>
    <w:rsid w:val="00043185"/>
    <w:rsid w:val="00055438"/>
    <w:rsid w:val="00071D32"/>
    <w:rsid w:val="000725E4"/>
    <w:rsid w:val="000A43AC"/>
    <w:rsid w:val="000B2460"/>
    <w:rsid w:val="0014103E"/>
    <w:rsid w:val="00181850"/>
    <w:rsid w:val="00182681"/>
    <w:rsid w:val="00187806"/>
    <w:rsid w:val="001C1F72"/>
    <w:rsid w:val="001E3A6B"/>
    <w:rsid w:val="00235B4C"/>
    <w:rsid w:val="00245247"/>
    <w:rsid w:val="00247712"/>
    <w:rsid w:val="00277D21"/>
    <w:rsid w:val="00292040"/>
    <w:rsid w:val="002B1149"/>
    <w:rsid w:val="002B273E"/>
    <w:rsid w:val="002B3022"/>
    <w:rsid w:val="002B344F"/>
    <w:rsid w:val="002B5B97"/>
    <w:rsid w:val="002C3B36"/>
    <w:rsid w:val="002E3C09"/>
    <w:rsid w:val="00300FCA"/>
    <w:rsid w:val="003036F4"/>
    <w:rsid w:val="0031026C"/>
    <w:rsid w:val="003700DF"/>
    <w:rsid w:val="003875E1"/>
    <w:rsid w:val="003912F1"/>
    <w:rsid w:val="003C775D"/>
    <w:rsid w:val="00400A0A"/>
    <w:rsid w:val="0049419F"/>
    <w:rsid w:val="004C2B22"/>
    <w:rsid w:val="00551389"/>
    <w:rsid w:val="00583200"/>
    <w:rsid w:val="005B2741"/>
    <w:rsid w:val="005C18C9"/>
    <w:rsid w:val="00600915"/>
    <w:rsid w:val="006148B9"/>
    <w:rsid w:val="0068000B"/>
    <w:rsid w:val="00692815"/>
    <w:rsid w:val="006936B5"/>
    <w:rsid w:val="00705706"/>
    <w:rsid w:val="00707235"/>
    <w:rsid w:val="00761856"/>
    <w:rsid w:val="007C095F"/>
    <w:rsid w:val="007E0846"/>
    <w:rsid w:val="00803403"/>
    <w:rsid w:val="00803E84"/>
    <w:rsid w:val="00816B8C"/>
    <w:rsid w:val="0082323B"/>
    <w:rsid w:val="00826BE5"/>
    <w:rsid w:val="008350FC"/>
    <w:rsid w:val="008463E8"/>
    <w:rsid w:val="008677B3"/>
    <w:rsid w:val="0087677F"/>
    <w:rsid w:val="00926558"/>
    <w:rsid w:val="00930D20"/>
    <w:rsid w:val="00937869"/>
    <w:rsid w:val="009434C3"/>
    <w:rsid w:val="00976E58"/>
    <w:rsid w:val="009A1AFE"/>
    <w:rsid w:val="009B4032"/>
    <w:rsid w:val="00A05192"/>
    <w:rsid w:val="00A051A6"/>
    <w:rsid w:val="00A21206"/>
    <w:rsid w:val="00A24CBA"/>
    <w:rsid w:val="00A627E7"/>
    <w:rsid w:val="00A838F9"/>
    <w:rsid w:val="00A96060"/>
    <w:rsid w:val="00AA4D94"/>
    <w:rsid w:val="00AB6AEB"/>
    <w:rsid w:val="00AC059C"/>
    <w:rsid w:val="00AD1829"/>
    <w:rsid w:val="00B076AF"/>
    <w:rsid w:val="00B316FD"/>
    <w:rsid w:val="00B3233B"/>
    <w:rsid w:val="00B55CE1"/>
    <w:rsid w:val="00BB1E25"/>
    <w:rsid w:val="00BC3A12"/>
    <w:rsid w:val="00C03396"/>
    <w:rsid w:val="00C20BCE"/>
    <w:rsid w:val="00C32FD3"/>
    <w:rsid w:val="00C73115"/>
    <w:rsid w:val="00C80296"/>
    <w:rsid w:val="00C878BA"/>
    <w:rsid w:val="00CC6F31"/>
    <w:rsid w:val="00CD7437"/>
    <w:rsid w:val="00D10024"/>
    <w:rsid w:val="00D128EF"/>
    <w:rsid w:val="00D169B1"/>
    <w:rsid w:val="00D25391"/>
    <w:rsid w:val="00D32F9F"/>
    <w:rsid w:val="00DE0EFB"/>
    <w:rsid w:val="00E02C35"/>
    <w:rsid w:val="00E04AAE"/>
    <w:rsid w:val="00E84543"/>
    <w:rsid w:val="00E942A0"/>
    <w:rsid w:val="00E9493F"/>
    <w:rsid w:val="00EA1446"/>
    <w:rsid w:val="00EF0279"/>
    <w:rsid w:val="00F33CD8"/>
    <w:rsid w:val="00F463C1"/>
    <w:rsid w:val="00F53B6A"/>
    <w:rsid w:val="00F567EA"/>
    <w:rsid w:val="00F570A6"/>
    <w:rsid w:val="00F7458E"/>
    <w:rsid w:val="00F74C63"/>
    <w:rsid w:val="00F86C72"/>
    <w:rsid w:val="00FA0B76"/>
    <w:rsid w:val="00FA1BD4"/>
    <w:rsid w:val="00FA31F6"/>
    <w:rsid w:val="00FC1452"/>
    <w:rsid w:val="00FC3DAB"/>
    <w:rsid w:val="00FC5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564F"/>
  <w15:chartTrackingRefBased/>
  <w15:docId w15:val="{ECA875E7-9BE2-4ED3-8F36-7DBDB06C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192"/>
    <w:pPr>
      <w:keepNext/>
      <w:keepLines/>
      <w:spacing w:before="240" w:after="0"/>
      <w:outlineLvl w:val="0"/>
    </w:pPr>
    <w:rPr>
      <w:rFonts w:asciiTheme="majorHAnsi" w:eastAsiaTheme="majorEastAsia" w:hAnsiTheme="majorHAnsi" w:cstheme="majorBidi"/>
      <w:color w:val="7B230C" w:themeColor="accent1" w:themeShade="BF"/>
      <w:sz w:val="32"/>
      <w:szCs w:val="32"/>
    </w:rPr>
  </w:style>
  <w:style w:type="paragraph" w:styleId="Heading2">
    <w:name w:val="heading 2"/>
    <w:basedOn w:val="Normal"/>
    <w:next w:val="Normal"/>
    <w:link w:val="Heading2Char"/>
    <w:uiPriority w:val="9"/>
    <w:unhideWhenUsed/>
    <w:qFormat/>
    <w:rsid w:val="00A05192"/>
    <w:pPr>
      <w:keepNext/>
      <w:keepLines/>
      <w:spacing w:before="40" w:after="0"/>
      <w:outlineLvl w:val="1"/>
    </w:pPr>
    <w:rPr>
      <w:rFonts w:asciiTheme="majorHAnsi" w:eastAsiaTheme="majorEastAsia" w:hAnsiTheme="majorHAnsi" w:cstheme="majorBidi"/>
      <w:color w:val="7B230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8F9"/>
    <w:pPr>
      <w:spacing w:after="0" w:line="240" w:lineRule="auto"/>
    </w:pPr>
    <w:rPr>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8F9"/>
    <w:pPr>
      <w:ind w:left="720"/>
      <w:contextualSpacing/>
    </w:pPr>
  </w:style>
  <w:style w:type="character" w:customStyle="1" w:styleId="Heading1Char">
    <w:name w:val="Heading 1 Char"/>
    <w:basedOn w:val="DefaultParagraphFont"/>
    <w:link w:val="Heading1"/>
    <w:uiPriority w:val="9"/>
    <w:rsid w:val="00A05192"/>
    <w:rPr>
      <w:rFonts w:asciiTheme="majorHAnsi" w:eastAsiaTheme="majorEastAsia" w:hAnsiTheme="majorHAnsi" w:cstheme="majorBidi"/>
      <w:color w:val="7B230C" w:themeColor="accent1" w:themeShade="BF"/>
      <w:sz w:val="32"/>
      <w:szCs w:val="32"/>
    </w:rPr>
  </w:style>
  <w:style w:type="character" w:customStyle="1" w:styleId="Heading2Char">
    <w:name w:val="Heading 2 Char"/>
    <w:basedOn w:val="DefaultParagraphFont"/>
    <w:link w:val="Heading2"/>
    <w:uiPriority w:val="9"/>
    <w:rsid w:val="00A05192"/>
    <w:rPr>
      <w:rFonts w:asciiTheme="majorHAnsi" w:eastAsiaTheme="majorEastAsia" w:hAnsiTheme="majorHAnsi" w:cstheme="majorBidi"/>
      <w:color w:val="7B230C" w:themeColor="accent1" w:themeShade="BF"/>
      <w:sz w:val="26"/>
      <w:szCs w:val="26"/>
    </w:rPr>
  </w:style>
  <w:style w:type="paragraph" w:styleId="TOCHeading">
    <w:name w:val="TOC Heading"/>
    <w:basedOn w:val="Heading1"/>
    <w:next w:val="Normal"/>
    <w:uiPriority w:val="39"/>
    <w:unhideWhenUsed/>
    <w:qFormat/>
    <w:rsid w:val="00AB6AEB"/>
    <w:pPr>
      <w:outlineLvl w:val="9"/>
    </w:pPr>
    <w:rPr>
      <w:lang w:val="en-US"/>
    </w:rPr>
  </w:style>
  <w:style w:type="paragraph" w:styleId="TOC1">
    <w:name w:val="toc 1"/>
    <w:basedOn w:val="Normal"/>
    <w:next w:val="Normal"/>
    <w:autoRedefine/>
    <w:uiPriority w:val="39"/>
    <w:unhideWhenUsed/>
    <w:rsid w:val="00AB6AEB"/>
    <w:pPr>
      <w:spacing w:after="100"/>
    </w:pPr>
  </w:style>
  <w:style w:type="paragraph" w:styleId="TOC2">
    <w:name w:val="toc 2"/>
    <w:basedOn w:val="Normal"/>
    <w:next w:val="Normal"/>
    <w:autoRedefine/>
    <w:uiPriority w:val="39"/>
    <w:unhideWhenUsed/>
    <w:rsid w:val="00AB6AEB"/>
    <w:pPr>
      <w:spacing w:after="100"/>
      <w:ind w:left="220"/>
    </w:pPr>
  </w:style>
  <w:style w:type="character" w:styleId="Hyperlink">
    <w:name w:val="Hyperlink"/>
    <w:basedOn w:val="DefaultParagraphFont"/>
    <w:uiPriority w:val="99"/>
    <w:unhideWhenUsed/>
    <w:rsid w:val="00AB6AEB"/>
    <w:rPr>
      <w:color w:val="FB4A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31157">
      <w:bodyDiv w:val="1"/>
      <w:marLeft w:val="0"/>
      <w:marRight w:val="0"/>
      <w:marTop w:val="0"/>
      <w:marBottom w:val="0"/>
      <w:divBdr>
        <w:top w:val="none" w:sz="0" w:space="0" w:color="auto"/>
        <w:left w:val="none" w:sz="0" w:space="0" w:color="auto"/>
        <w:bottom w:val="none" w:sz="0" w:space="0" w:color="auto"/>
        <w:right w:val="none" w:sz="0" w:space="0" w:color="auto"/>
      </w:divBdr>
      <w:divsChild>
        <w:div w:id="81429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Haste">
  <a:themeElements>
    <a:clrScheme name="Haste">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Hast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Haste">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10392-20BE-465C-97C7-6DDAE279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5869</Words>
  <Characters>33516</Characters>
  <Application>Microsoft Office Word</Application>
  <DocSecurity>0</DocSecurity>
  <Lines>931</Lines>
  <Paragraphs>266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39119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Ordem dos Médicos Dentistas</dc:creator>
  <cp:keywords/>
  <dc:description/>
  <cp:lastModifiedBy>Carlos Duarte</cp:lastModifiedBy>
  <cp:revision>6</cp:revision>
  <cp:lastPrinted>2021-03-15T22:16:00Z</cp:lastPrinted>
  <dcterms:created xsi:type="dcterms:W3CDTF">2021-11-22T15:54:00Z</dcterms:created>
  <dcterms:modified xsi:type="dcterms:W3CDTF">2021-11-23T10:35:00Z</dcterms:modified>
  <cp:category/>
</cp:coreProperties>
</file>